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661E18"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rsidR="00B73F65" w:rsidRPr="00661E18"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661E18" w:rsidRDefault="00A31705" w:rsidP="006C6AFC">
      <w:pPr>
        <w:autoSpaceDE w:val="0"/>
        <w:autoSpaceDN w:val="0"/>
        <w:adjustRightInd w:val="0"/>
        <w:spacing w:before="120" w:after="120" w:line="280" w:lineRule="atLeast"/>
        <w:jc w:val="center"/>
        <w:rPr>
          <w:rFonts w:ascii="Arial" w:hAnsi="Arial" w:cs="Arial"/>
          <w:b/>
          <w:sz w:val="20"/>
          <w:szCs w:val="20"/>
        </w:rPr>
      </w:pPr>
      <w:r w:rsidRPr="00661E18">
        <w:rPr>
          <w:rFonts w:ascii="Arial" w:hAnsi="Arial" w:cs="Arial"/>
          <w:b/>
          <w:sz w:val="20"/>
          <w:szCs w:val="20"/>
        </w:rPr>
        <w:t>Veřejná zakázka</w:t>
      </w:r>
    </w:p>
    <w:p w:rsidR="006C6AFC" w:rsidRPr="00661E18"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537C3C">
        <w:rPr>
          <w:rFonts w:ascii="Arial" w:hAnsi="Arial" w:cs="Arial"/>
          <w:b/>
          <w:bCs/>
          <w:color w:val="FFFFFF"/>
          <w:sz w:val="32"/>
          <w:szCs w:val="32"/>
        </w:rPr>
        <w:t xml:space="preserve">Jednotný informační systém práce a sociálních věcí – </w:t>
      </w:r>
      <w:r w:rsidR="006725BC" w:rsidRPr="00537C3C">
        <w:rPr>
          <w:rFonts w:ascii="Arial" w:hAnsi="Arial" w:cs="Arial"/>
          <w:b/>
          <w:bCs/>
          <w:color w:val="FFFFFF"/>
          <w:sz w:val="32"/>
          <w:szCs w:val="32"/>
        </w:rPr>
        <w:t>Provozní integrační prostředí</w:t>
      </w:r>
    </w:p>
    <w:p w:rsidR="006C6AFC" w:rsidRPr="00661E18" w:rsidRDefault="00B30EF1" w:rsidP="006C6AFC">
      <w:pPr>
        <w:pStyle w:val="Normln11"/>
        <w:spacing w:before="120" w:after="120" w:line="280" w:lineRule="atLeast"/>
        <w:jc w:val="center"/>
        <w:rPr>
          <w:rFonts w:cs="Arial"/>
          <w:sz w:val="20"/>
          <w:szCs w:val="20"/>
        </w:rPr>
      </w:pPr>
      <w:proofErr w:type="spellStart"/>
      <w:r w:rsidRPr="00C21220">
        <w:rPr>
          <w:rFonts w:cs="Arial"/>
          <w:sz w:val="20"/>
          <w:szCs w:val="20"/>
        </w:rPr>
        <w:t>Ev.č</w:t>
      </w:r>
      <w:proofErr w:type="spellEnd"/>
      <w:r w:rsidRPr="00C21220">
        <w:rPr>
          <w:rFonts w:cs="Arial"/>
          <w:sz w:val="20"/>
          <w:szCs w:val="20"/>
        </w:rPr>
        <w:t>.</w:t>
      </w:r>
      <w:r w:rsidR="00D313CF" w:rsidRPr="00C21220">
        <w:rPr>
          <w:rFonts w:cs="Arial"/>
          <w:sz w:val="20"/>
          <w:szCs w:val="20"/>
        </w:rPr>
        <w:t>:</w:t>
      </w:r>
      <w:r w:rsidRPr="00661E18">
        <w:rPr>
          <w:rFonts w:cs="Arial"/>
          <w:sz w:val="20"/>
          <w:szCs w:val="20"/>
        </w:rPr>
        <w:t xml:space="preserve"> </w:t>
      </w:r>
      <w:r w:rsidR="00E54136" w:rsidRPr="00537C3C">
        <w:rPr>
          <w:rFonts w:cs="Arial"/>
          <w:sz w:val="20"/>
          <w:szCs w:val="20"/>
        </w:rPr>
        <w:t>4983</w:t>
      </w:r>
      <w:r w:rsidR="006725BC" w:rsidRPr="00537C3C">
        <w:rPr>
          <w:rFonts w:cs="Arial"/>
          <w:sz w:val="20"/>
          <w:szCs w:val="20"/>
        </w:rPr>
        <w:t>06</w:t>
      </w:r>
    </w:p>
    <w:p w:rsidR="00B30EF1" w:rsidRPr="00661E18" w:rsidRDefault="00B30EF1" w:rsidP="006C6AFC">
      <w:pPr>
        <w:pStyle w:val="Normln11"/>
        <w:spacing w:before="120" w:after="120" w:line="280" w:lineRule="atLeast"/>
        <w:jc w:val="center"/>
        <w:rPr>
          <w:rFonts w:cs="Arial"/>
          <w:b/>
          <w:sz w:val="20"/>
          <w:szCs w:val="20"/>
        </w:rPr>
      </w:pPr>
    </w:p>
    <w:p w:rsidR="006C6AFC" w:rsidRPr="00661E18" w:rsidRDefault="006C6AFC" w:rsidP="00BB44BD">
      <w:pPr>
        <w:spacing w:before="360" w:after="120" w:line="280" w:lineRule="atLeast"/>
        <w:jc w:val="center"/>
        <w:rPr>
          <w:rFonts w:ascii="Arial" w:hAnsi="Arial" w:cs="Arial"/>
          <w:b/>
          <w:sz w:val="20"/>
          <w:szCs w:val="20"/>
        </w:rPr>
      </w:pPr>
      <w:r w:rsidRPr="00661E18">
        <w:rPr>
          <w:rFonts w:ascii="Arial" w:hAnsi="Arial" w:cs="Arial"/>
          <w:b/>
          <w:sz w:val="20"/>
          <w:szCs w:val="20"/>
        </w:rPr>
        <w:t>Zadavatel veřejné zakázky:</w:t>
      </w:r>
    </w:p>
    <w:p w:rsidR="006C6AFC" w:rsidRPr="00661E18" w:rsidRDefault="006C6AFC" w:rsidP="006C6AFC">
      <w:pPr>
        <w:spacing w:before="120" w:after="120" w:line="280" w:lineRule="atLeast"/>
        <w:jc w:val="center"/>
        <w:rPr>
          <w:rFonts w:ascii="Arial" w:hAnsi="Arial" w:cs="Arial"/>
          <w:sz w:val="20"/>
          <w:szCs w:val="20"/>
        </w:rPr>
      </w:pPr>
      <w:r w:rsidRPr="00661E18">
        <w:rPr>
          <w:rFonts w:ascii="Arial" w:hAnsi="Arial" w:cs="Arial"/>
          <w:sz w:val="20"/>
          <w:szCs w:val="20"/>
        </w:rPr>
        <w:t xml:space="preserve">Česká republika – Ministerstvo práce a sociálních věcí </w:t>
      </w:r>
    </w:p>
    <w:p w:rsidR="006C6AFC" w:rsidRPr="00661E18" w:rsidRDefault="006C6AFC" w:rsidP="006C6AFC">
      <w:pPr>
        <w:spacing w:before="120" w:after="120" w:line="280" w:lineRule="atLeast"/>
        <w:jc w:val="center"/>
        <w:rPr>
          <w:rFonts w:ascii="Arial" w:hAnsi="Arial" w:cs="Arial"/>
          <w:sz w:val="20"/>
          <w:szCs w:val="20"/>
        </w:rPr>
      </w:pPr>
      <w:r w:rsidRPr="00661E18">
        <w:rPr>
          <w:rFonts w:ascii="Arial" w:hAnsi="Arial" w:cs="Arial"/>
          <w:sz w:val="20"/>
          <w:szCs w:val="20"/>
        </w:rPr>
        <w:t>se sídlem Na Poříčním právu 1/376, 128 01 Praha 2</w:t>
      </w:r>
    </w:p>
    <w:p w:rsidR="006C6AFC" w:rsidRPr="00661E18" w:rsidRDefault="006C6AFC" w:rsidP="006C6AFC">
      <w:pPr>
        <w:spacing w:before="120" w:after="120" w:line="280" w:lineRule="atLeast"/>
        <w:jc w:val="center"/>
        <w:rPr>
          <w:rFonts w:ascii="Arial" w:hAnsi="Arial" w:cs="Arial"/>
          <w:sz w:val="20"/>
          <w:szCs w:val="20"/>
        </w:rPr>
      </w:pPr>
      <w:r w:rsidRPr="00661E18">
        <w:rPr>
          <w:rFonts w:ascii="Arial" w:hAnsi="Arial" w:cs="Arial"/>
          <w:sz w:val="20"/>
          <w:szCs w:val="20"/>
        </w:rPr>
        <w:t>IČ</w:t>
      </w:r>
      <w:r w:rsidR="00803F89" w:rsidRPr="00661E18">
        <w:rPr>
          <w:rFonts w:ascii="Arial" w:hAnsi="Arial" w:cs="Arial"/>
          <w:sz w:val="20"/>
          <w:szCs w:val="20"/>
        </w:rPr>
        <w:t>O</w:t>
      </w:r>
      <w:r w:rsidRPr="00661E18">
        <w:rPr>
          <w:rFonts w:ascii="Arial" w:hAnsi="Arial" w:cs="Arial"/>
          <w:sz w:val="20"/>
          <w:szCs w:val="20"/>
        </w:rPr>
        <w:t>: 00551023</w:t>
      </w:r>
    </w:p>
    <w:p w:rsidR="00B30EF1" w:rsidRPr="00661E18" w:rsidRDefault="00B30EF1">
      <w:pPr>
        <w:spacing w:before="120" w:after="120" w:line="280" w:lineRule="atLeast"/>
        <w:jc w:val="center"/>
        <w:rPr>
          <w:rFonts w:ascii="Arial" w:hAnsi="Arial" w:cs="Arial"/>
          <w:sz w:val="20"/>
          <w:szCs w:val="20"/>
        </w:rPr>
      </w:pPr>
      <w:r w:rsidRPr="00661E18">
        <w:rPr>
          <w:rFonts w:ascii="Arial" w:hAnsi="Arial" w:cs="Arial"/>
          <w:sz w:val="20"/>
          <w:szCs w:val="20"/>
        </w:rPr>
        <w:t>(dále jen „</w:t>
      </w:r>
      <w:r w:rsidRPr="00661E18">
        <w:rPr>
          <w:rFonts w:ascii="Arial" w:hAnsi="Arial" w:cs="Arial"/>
          <w:b/>
          <w:sz w:val="20"/>
          <w:szCs w:val="20"/>
        </w:rPr>
        <w:t>zadavatel</w:t>
      </w:r>
      <w:r w:rsidRPr="00661E18">
        <w:rPr>
          <w:rFonts w:ascii="Arial" w:hAnsi="Arial" w:cs="Arial"/>
          <w:sz w:val="20"/>
          <w:szCs w:val="20"/>
        </w:rPr>
        <w:t>“ nebo „</w:t>
      </w:r>
      <w:r w:rsidRPr="00661E18">
        <w:rPr>
          <w:rFonts w:ascii="Arial" w:hAnsi="Arial" w:cs="Arial"/>
          <w:b/>
          <w:sz w:val="20"/>
          <w:szCs w:val="20"/>
        </w:rPr>
        <w:t>MPSV</w:t>
      </w:r>
      <w:r w:rsidRPr="00661E18">
        <w:rPr>
          <w:rFonts w:ascii="Arial" w:hAnsi="Arial" w:cs="Arial"/>
          <w:sz w:val="20"/>
          <w:szCs w:val="20"/>
        </w:rPr>
        <w:t>“)</w:t>
      </w:r>
    </w:p>
    <w:p w:rsidR="006C6AFC" w:rsidRPr="00661E18" w:rsidRDefault="007C4F1E" w:rsidP="006C6AFC">
      <w:pPr>
        <w:tabs>
          <w:tab w:val="left" w:pos="0"/>
        </w:tabs>
        <w:spacing w:before="120" w:after="120" w:line="280" w:lineRule="atLeast"/>
        <w:rPr>
          <w:rFonts w:ascii="Arial" w:hAnsi="Arial" w:cs="Arial"/>
          <w:szCs w:val="20"/>
        </w:rPr>
      </w:pPr>
      <w:r w:rsidRPr="00661E18">
        <w:rPr>
          <w:rFonts w:ascii="Arial" w:hAnsi="Arial" w:cs="Arial"/>
          <w:noProof/>
          <w:szCs w:val="20"/>
        </w:rPr>
        <w:drawing>
          <wp:anchor distT="0" distB="0" distL="114300" distR="114300" simplePos="0" relativeHeight="251658240" behindDoc="1" locked="0" layoutInCell="1" allowOverlap="1" wp14:anchorId="0C29E7E2" wp14:editId="3EB176A9">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661E18" w:rsidRDefault="006C6AFC" w:rsidP="006C6AFC">
      <w:pPr>
        <w:tabs>
          <w:tab w:val="left" w:pos="0"/>
        </w:tabs>
        <w:spacing w:before="120" w:after="120" w:line="280" w:lineRule="atLeast"/>
        <w:rPr>
          <w:rFonts w:ascii="Arial" w:hAnsi="Arial" w:cs="Arial"/>
          <w:szCs w:val="20"/>
        </w:rPr>
      </w:pPr>
    </w:p>
    <w:p w:rsidR="006C6AFC" w:rsidRPr="00661E18" w:rsidRDefault="006C6AFC" w:rsidP="006C6AFC">
      <w:pPr>
        <w:tabs>
          <w:tab w:val="left" w:pos="0"/>
        </w:tabs>
        <w:spacing w:before="120" w:after="120" w:line="280" w:lineRule="atLeast"/>
        <w:rPr>
          <w:rFonts w:ascii="Arial" w:hAnsi="Arial" w:cs="Arial"/>
          <w:szCs w:val="20"/>
        </w:rPr>
      </w:pPr>
    </w:p>
    <w:p w:rsidR="006C6AFC" w:rsidRPr="00661E18" w:rsidRDefault="006C6AFC" w:rsidP="006C6AFC">
      <w:pPr>
        <w:tabs>
          <w:tab w:val="left" w:pos="0"/>
        </w:tabs>
        <w:spacing w:before="120" w:after="120" w:line="280" w:lineRule="atLeast"/>
        <w:rPr>
          <w:rFonts w:ascii="Arial" w:hAnsi="Arial" w:cs="Arial"/>
          <w:szCs w:val="20"/>
        </w:rPr>
      </w:pPr>
    </w:p>
    <w:p w:rsidR="006C6AFC" w:rsidRPr="00661E18" w:rsidRDefault="006C6AFC" w:rsidP="006C6AFC">
      <w:pPr>
        <w:tabs>
          <w:tab w:val="left" w:pos="0"/>
        </w:tabs>
        <w:spacing w:before="120" w:after="120" w:line="280" w:lineRule="atLeast"/>
        <w:rPr>
          <w:rFonts w:ascii="Arial" w:hAnsi="Arial" w:cs="Arial"/>
          <w:szCs w:val="20"/>
        </w:rPr>
      </w:pPr>
    </w:p>
    <w:p w:rsidR="006C6AFC" w:rsidRPr="00661E18" w:rsidRDefault="006C6AFC" w:rsidP="006C6AFC">
      <w:pPr>
        <w:tabs>
          <w:tab w:val="left" w:pos="0"/>
        </w:tabs>
        <w:spacing w:before="120" w:after="120" w:line="280" w:lineRule="atLeast"/>
        <w:rPr>
          <w:rFonts w:ascii="Arial" w:hAnsi="Arial" w:cs="Arial"/>
          <w:szCs w:val="20"/>
        </w:rPr>
      </w:pPr>
    </w:p>
    <w:p w:rsidR="006C6AFC" w:rsidRPr="00661E18" w:rsidRDefault="006C6AFC" w:rsidP="006C6AFC">
      <w:pPr>
        <w:tabs>
          <w:tab w:val="left" w:pos="0"/>
        </w:tabs>
        <w:spacing w:before="120" w:after="120" w:line="280" w:lineRule="atLeast"/>
        <w:rPr>
          <w:rFonts w:ascii="Arial" w:hAnsi="Arial" w:cs="Arial"/>
          <w:szCs w:val="20"/>
        </w:rPr>
      </w:pPr>
    </w:p>
    <w:p w:rsidR="00DB26BC" w:rsidRPr="00661E18" w:rsidRDefault="00DB26BC" w:rsidP="006C6AFC">
      <w:pPr>
        <w:spacing w:line="280" w:lineRule="atLeast"/>
        <w:rPr>
          <w:rFonts w:ascii="Arial" w:hAnsi="Arial" w:cs="Arial"/>
          <w:sz w:val="20"/>
          <w:szCs w:val="20"/>
        </w:rPr>
      </w:pPr>
    </w:p>
    <w:p w:rsidR="00B73F65" w:rsidRPr="00661E18" w:rsidRDefault="00B73F65" w:rsidP="00A31705">
      <w:pPr>
        <w:spacing w:line="280" w:lineRule="atLeast"/>
        <w:jc w:val="center"/>
        <w:rPr>
          <w:rFonts w:ascii="Arial" w:hAnsi="Arial" w:cs="Arial"/>
          <w:b/>
          <w:sz w:val="26"/>
          <w:szCs w:val="26"/>
        </w:rPr>
      </w:pPr>
    </w:p>
    <w:p w:rsidR="00B73F65" w:rsidRPr="00661E18" w:rsidRDefault="00B73F65" w:rsidP="00A31705">
      <w:pPr>
        <w:spacing w:line="280" w:lineRule="atLeast"/>
        <w:jc w:val="center"/>
        <w:rPr>
          <w:rFonts w:ascii="Arial" w:hAnsi="Arial" w:cs="Arial"/>
          <w:b/>
          <w:sz w:val="26"/>
          <w:szCs w:val="26"/>
        </w:rPr>
      </w:pPr>
    </w:p>
    <w:p w:rsidR="00A31705" w:rsidRPr="00661E18" w:rsidRDefault="00A31705" w:rsidP="00A31705">
      <w:pPr>
        <w:spacing w:line="280" w:lineRule="atLeast"/>
        <w:jc w:val="center"/>
        <w:rPr>
          <w:rFonts w:ascii="Arial" w:hAnsi="Arial" w:cs="Arial"/>
          <w:b/>
          <w:sz w:val="26"/>
          <w:szCs w:val="26"/>
        </w:rPr>
      </w:pPr>
      <w:r w:rsidRPr="00661E18">
        <w:rPr>
          <w:rFonts w:ascii="Arial" w:hAnsi="Arial" w:cs="Arial"/>
          <w:b/>
          <w:sz w:val="26"/>
          <w:szCs w:val="26"/>
        </w:rPr>
        <w:t xml:space="preserve">Dodatečné informace k zadávacím podmínkám č. </w:t>
      </w:r>
      <w:r w:rsidR="00521D1E" w:rsidRPr="00661E18">
        <w:rPr>
          <w:rFonts w:ascii="Arial" w:hAnsi="Arial" w:cs="Arial"/>
          <w:b/>
          <w:sz w:val="26"/>
          <w:szCs w:val="26"/>
          <w:lang w:eastAsia="en-US" w:bidi="en-US"/>
        </w:rPr>
        <w:t>XXIII</w:t>
      </w:r>
    </w:p>
    <w:p w:rsidR="00A31705" w:rsidRPr="00661E18" w:rsidRDefault="00A31705" w:rsidP="00A31705">
      <w:pPr>
        <w:rPr>
          <w:rFonts w:ascii="Arial" w:hAnsi="Arial" w:cs="Arial"/>
          <w:b/>
          <w:bCs/>
          <w:caps/>
          <w:sz w:val="20"/>
          <w:szCs w:val="20"/>
        </w:rPr>
      </w:pPr>
    </w:p>
    <w:p w:rsidR="00A31705" w:rsidRPr="00661E18" w:rsidRDefault="00A31705" w:rsidP="00A31705">
      <w:pPr>
        <w:spacing w:line="320" w:lineRule="atLeast"/>
        <w:jc w:val="center"/>
        <w:rPr>
          <w:rFonts w:ascii="Arial" w:hAnsi="Arial" w:cs="Arial"/>
          <w:sz w:val="20"/>
          <w:szCs w:val="20"/>
        </w:rPr>
      </w:pPr>
      <w:r w:rsidRPr="00661E18">
        <w:rPr>
          <w:rFonts w:ascii="Arial" w:hAnsi="Arial" w:cs="Arial"/>
          <w:sz w:val="20"/>
          <w:szCs w:val="20"/>
        </w:rPr>
        <w:t xml:space="preserve">dle § 49 odst. </w:t>
      </w:r>
      <w:r w:rsidR="00262849" w:rsidRPr="00661E18">
        <w:rPr>
          <w:rFonts w:ascii="Arial" w:hAnsi="Arial" w:cs="Arial"/>
          <w:sz w:val="20"/>
          <w:szCs w:val="20"/>
        </w:rPr>
        <w:t xml:space="preserve">1 </w:t>
      </w:r>
      <w:r w:rsidRPr="00661E18">
        <w:rPr>
          <w:rFonts w:ascii="Arial" w:hAnsi="Arial" w:cs="Arial"/>
          <w:sz w:val="20"/>
          <w:szCs w:val="20"/>
        </w:rPr>
        <w:t>zákona č. 137/2006 Sb., o veřejných zakázkách, ve znění pozdějších předpisů</w:t>
      </w:r>
    </w:p>
    <w:p w:rsidR="00A31705" w:rsidRPr="00661E18" w:rsidRDefault="00A31705" w:rsidP="00A31705">
      <w:pPr>
        <w:spacing w:line="320" w:lineRule="atLeast"/>
        <w:jc w:val="center"/>
        <w:rPr>
          <w:rFonts w:ascii="Arial" w:hAnsi="Arial" w:cs="Arial"/>
          <w:sz w:val="20"/>
          <w:szCs w:val="20"/>
        </w:rPr>
      </w:pPr>
      <w:r w:rsidRPr="00661E18">
        <w:rPr>
          <w:rFonts w:ascii="Arial" w:hAnsi="Arial" w:cs="Arial"/>
          <w:sz w:val="20"/>
          <w:szCs w:val="20"/>
        </w:rPr>
        <w:t>(dále jen „</w:t>
      </w:r>
      <w:r w:rsidRPr="00661E18">
        <w:rPr>
          <w:rFonts w:ascii="Arial" w:hAnsi="Arial" w:cs="Arial"/>
          <w:b/>
          <w:sz w:val="20"/>
          <w:szCs w:val="20"/>
        </w:rPr>
        <w:t>ZVZ</w:t>
      </w:r>
      <w:r w:rsidRPr="00661E18">
        <w:rPr>
          <w:rFonts w:ascii="Arial" w:hAnsi="Arial" w:cs="Arial"/>
          <w:sz w:val="20"/>
          <w:szCs w:val="20"/>
        </w:rPr>
        <w:t>“)</w:t>
      </w:r>
      <w:r w:rsidR="00A90207" w:rsidRPr="00661E18">
        <w:rPr>
          <w:rFonts w:ascii="Arial" w:hAnsi="Arial" w:cs="Arial"/>
          <w:sz w:val="20"/>
          <w:szCs w:val="20"/>
        </w:rPr>
        <w:t>.</w:t>
      </w:r>
    </w:p>
    <w:p w:rsidR="00A31705" w:rsidRPr="00661E18" w:rsidRDefault="00A31705" w:rsidP="00A31705">
      <w:pPr>
        <w:spacing w:line="320" w:lineRule="atLeast"/>
        <w:rPr>
          <w:rFonts w:ascii="Arial" w:eastAsia="Calibri" w:hAnsi="Arial" w:cs="Arial"/>
          <w:sz w:val="20"/>
          <w:szCs w:val="20"/>
          <w:lang w:eastAsia="en-US"/>
        </w:rPr>
      </w:pPr>
    </w:p>
    <w:p w:rsidR="00262849" w:rsidRPr="00661E18" w:rsidRDefault="00A31705" w:rsidP="00262849">
      <w:pPr>
        <w:spacing w:after="120" w:line="320" w:lineRule="atLeast"/>
        <w:jc w:val="both"/>
        <w:rPr>
          <w:rFonts w:ascii="Arial" w:hAnsi="Arial" w:cs="Arial"/>
          <w:sz w:val="20"/>
          <w:szCs w:val="20"/>
        </w:rPr>
      </w:pPr>
      <w:r w:rsidRPr="00661E18">
        <w:rPr>
          <w:rFonts w:ascii="Arial" w:hAnsi="Arial" w:cs="Arial"/>
          <w:b/>
          <w:bCs/>
          <w:caps/>
          <w:sz w:val="20"/>
          <w:szCs w:val="20"/>
        </w:rPr>
        <w:br w:type="page"/>
      </w:r>
      <w:r w:rsidR="00803F89" w:rsidRPr="00661E18">
        <w:rPr>
          <w:rFonts w:ascii="Arial" w:hAnsi="Arial" w:cs="Arial"/>
          <w:sz w:val="20"/>
          <w:szCs w:val="20"/>
        </w:rPr>
        <w:lastRenderedPageBreak/>
        <w:t>MPSV</w:t>
      </w:r>
      <w:r w:rsidRPr="00661E18">
        <w:rPr>
          <w:rFonts w:ascii="Arial" w:hAnsi="Arial" w:cs="Arial"/>
          <w:sz w:val="20"/>
          <w:szCs w:val="20"/>
        </w:rPr>
        <w:t>, jako zadavatel shora uvedené veřejné zakázky</w:t>
      </w:r>
      <w:r w:rsidR="00DF5417" w:rsidRPr="00661E18">
        <w:rPr>
          <w:rFonts w:ascii="Arial" w:hAnsi="Arial" w:cs="Arial"/>
          <w:sz w:val="20"/>
          <w:szCs w:val="20"/>
        </w:rPr>
        <w:t>,</w:t>
      </w:r>
      <w:r w:rsidR="00307CCF" w:rsidRPr="00661E18">
        <w:rPr>
          <w:rFonts w:ascii="Arial" w:hAnsi="Arial" w:cs="Arial"/>
          <w:sz w:val="20"/>
          <w:szCs w:val="20"/>
        </w:rPr>
        <w:t xml:space="preserve"> </w:t>
      </w:r>
      <w:r w:rsidR="00262849" w:rsidRPr="00661E18">
        <w:rPr>
          <w:rFonts w:ascii="Arial" w:hAnsi="Arial" w:cs="Arial"/>
          <w:sz w:val="20"/>
          <w:szCs w:val="20"/>
        </w:rPr>
        <w:t>obdržel</w:t>
      </w:r>
      <w:r w:rsidR="00B33912" w:rsidRPr="00661E18">
        <w:rPr>
          <w:rFonts w:ascii="Arial" w:hAnsi="Arial" w:cs="Arial"/>
          <w:sz w:val="20"/>
          <w:szCs w:val="20"/>
        </w:rPr>
        <w:t>o</w:t>
      </w:r>
      <w:r w:rsidR="00262849" w:rsidRPr="00661E18">
        <w:rPr>
          <w:rFonts w:ascii="Arial" w:hAnsi="Arial" w:cs="Arial"/>
          <w:sz w:val="20"/>
          <w:szCs w:val="20"/>
        </w:rPr>
        <w:t xml:space="preserve"> dne </w:t>
      </w:r>
      <w:r w:rsidR="00521D1E" w:rsidRPr="00661E18">
        <w:rPr>
          <w:rFonts w:ascii="Arial" w:hAnsi="Arial" w:cs="Arial"/>
          <w:sz w:val="20"/>
          <w:szCs w:val="20"/>
          <w:lang w:eastAsia="en-US" w:bidi="en-US"/>
        </w:rPr>
        <w:t xml:space="preserve">12. 2. 2015 </w:t>
      </w:r>
      <w:r w:rsidR="00262849" w:rsidRPr="00661E18">
        <w:rPr>
          <w:rFonts w:ascii="Arial" w:hAnsi="Arial" w:cs="Arial"/>
          <w:sz w:val="20"/>
          <w:szCs w:val="20"/>
        </w:rPr>
        <w:t xml:space="preserve">žádost o </w:t>
      </w:r>
      <w:r w:rsidR="00031131" w:rsidRPr="00661E18">
        <w:rPr>
          <w:rFonts w:ascii="Arial" w:hAnsi="Arial" w:cs="Arial"/>
          <w:sz w:val="20"/>
          <w:szCs w:val="20"/>
        </w:rPr>
        <w:t>poskytnutí dodatečných informací</w:t>
      </w:r>
      <w:r w:rsidR="00262849" w:rsidRPr="00661E18">
        <w:rPr>
          <w:rFonts w:ascii="Arial" w:hAnsi="Arial" w:cs="Arial"/>
          <w:sz w:val="20"/>
          <w:szCs w:val="20"/>
        </w:rPr>
        <w:t xml:space="preserve"> k zadávacím podmínkám. </w:t>
      </w:r>
    </w:p>
    <w:p w:rsidR="00262849" w:rsidRPr="00661E18" w:rsidRDefault="00262849" w:rsidP="00262849">
      <w:pPr>
        <w:spacing w:after="120" w:line="320" w:lineRule="atLeast"/>
        <w:jc w:val="both"/>
        <w:outlineLvl w:val="0"/>
        <w:rPr>
          <w:rFonts w:ascii="Arial" w:hAnsi="Arial" w:cs="Arial"/>
          <w:sz w:val="20"/>
          <w:szCs w:val="20"/>
        </w:rPr>
      </w:pPr>
      <w:r w:rsidRPr="00661E18">
        <w:rPr>
          <w:rFonts w:ascii="Arial" w:hAnsi="Arial" w:cs="Arial"/>
          <w:sz w:val="20"/>
          <w:szCs w:val="20"/>
        </w:rPr>
        <w:t xml:space="preserve">Na níže </w:t>
      </w:r>
      <w:r w:rsidR="007C1C5F" w:rsidRPr="00661E18">
        <w:rPr>
          <w:rFonts w:ascii="Arial" w:hAnsi="Arial" w:cs="Arial"/>
          <w:sz w:val="20"/>
          <w:szCs w:val="20"/>
        </w:rPr>
        <w:t xml:space="preserve">uvedené </w:t>
      </w:r>
      <w:r w:rsidRPr="00661E18">
        <w:rPr>
          <w:rFonts w:ascii="Arial" w:hAnsi="Arial" w:cs="Arial"/>
          <w:sz w:val="20"/>
          <w:szCs w:val="20"/>
        </w:rPr>
        <w:t>dotazy poskytuje zadavatel následující odpovědi:</w:t>
      </w:r>
    </w:p>
    <w:p w:rsidR="00262849" w:rsidRPr="00661E18" w:rsidRDefault="00262849" w:rsidP="00262849">
      <w:pPr>
        <w:spacing w:line="320" w:lineRule="atLeast"/>
        <w:jc w:val="both"/>
        <w:rPr>
          <w:rFonts w:ascii="Arial" w:hAnsi="Arial" w:cs="Arial"/>
          <w:b/>
          <w:sz w:val="20"/>
          <w:szCs w:val="20"/>
        </w:rPr>
      </w:pPr>
    </w:p>
    <w:p w:rsidR="001809A5" w:rsidRPr="00661E18" w:rsidRDefault="001809A5" w:rsidP="001809A5">
      <w:pPr>
        <w:spacing w:before="120" w:after="120" w:line="320" w:lineRule="atLeast"/>
        <w:jc w:val="both"/>
        <w:rPr>
          <w:rFonts w:ascii="Arial" w:hAnsi="Arial" w:cs="Arial"/>
          <w:sz w:val="20"/>
          <w:szCs w:val="20"/>
        </w:rPr>
      </w:pPr>
      <w:r w:rsidRPr="00661E18">
        <w:rPr>
          <w:rFonts w:ascii="Arial" w:hAnsi="Arial" w:cs="Arial"/>
          <w:b/>
          <w:sz w:val="20"/>
          <w:szCs w:val="20"/>
        </w:rPr>
        <w:t xml:space="preserve">Dotaz č. </w:t>
      </w:r>
      <w:r w:rsidRPr="00537C3C">
        <w:rPr>
          <w:rFonts w:ascii="Arial" w:hAnsi="Arial" w:cs="Arial"/>
          <w:b/>
          <w:sz w:val="20"/>
          <w:szCs w:val="20"/>
        </w:rPr>
        <w:fldChar w:fldCharType="begin"/>
      </w:r>
      <w:r w:rsidRPr="00661E18">
        <w:rPr>
          <w:rFonts w:ascii="Arial" w:hAnsi="Arial" w:cs="Arial"/>
          <w:b/>
          <w:sz w:val="20"/>
          <w:szCs w:val="20"/>
        </w:rPr>
        <w:instrText xml:space="preserve"> AUTONUMLGL  \e </w:instrText>
      </w:r>
      <w:r w:rsidRPr="00537C3C">
        <w:rPr>
          <w:rFonts w:ascii="Arial" w:hAnsi="Arial" w:cs="Arial"/>
          <w:b/>
          <w:sz w:val="20"/>
          <w:szCs w:val="20"/>
        </w:rPr>
        <w:fldChar w:fldCharType="end"/>
      </w:r>
      <w:r w:rsidRPr="00661E18">
        <w:rPr>
          <w:rFonts w:ascii="Arial" w:hAnsi="Arial" w:cs="Arial"/>
          <w:sz w:val="20"/>
          <w:szCs w:val="20"/>
        </w:rPr>
        <w:t>:</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V rámci cenové nabídky Zadavatel požaduje:</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 xml:space="preserve">1.3.1      </w:t>
      </w:r>
      <w:proofErr w:type="spellStart"/>
      <w:r w:rsidRPr="00661E18">
        <w:rPr>
          <w:rFonts w:ascii="Arial" w:hAnsi="Arial" w:cs="Arial"/>
          <w:sz w:val="20"/>
          <w:szCs w:val="20"/>
        </w:rPr>
        <w:t>Administratorska</w:t>
      </w:r>
      <w:proofErr w:type="spellEnd"/>
      <w:r w:rsidRPr="00661E18">
        <w:rPr>
          <w:rFonts w:ascii="Arial" w:hAnsi="Arial" w:cs="Arial"/>
          <w:sz w:val="20"/>
          <w:szCs w:val="20"/>
        </w:rPr>
        <w:t xml:space="preserve"> dokumentace</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1.3.2      Školící dokumentace</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1.3.3      Uživatelská dokumentace</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1.3.4      Dokumentace pro operátora Monitoringu</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1.3.5      Dokumentace pro správce Systému</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1.3.6      Dokumentace pro správce datového modelu a dat</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1.3.7      Ostatní provozní dokumentace</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V rámci přílohy č. 6 požaduje Zadavatel následující Dokumentace:</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2.3.8.1  Instalační příručka</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2.3.8.2  Provozní příručka</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2.3.8.3  Uživatelský manuál</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2.3.8.4  Analytická dokumentace</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2.3.8.5  Vývojářská dokumentace</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2.3.8.6  Příručka pro administrátory Systému</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2.3.8.7  Dokumentace k vývojovému prostředí</w:t>
      </w:r>
    </w:p>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2.3.8.8  Zdrojové kódy</w:t>
      </w:r>
    </w:p>
    <w:p w:rsidR="001809A5" w:rsidRPr="00661E18" w:rsidRDefault="00DC3158" w:rsidP="00DC3158">
      <w:pPr>
        <w:spacing w:before="120" w:after="120" w:line="320" w:lineRule="atLeast"/>
        <w:jc w:val="both"/>
        <w:rPr>
          <w:rFonts w:ascii="Arial" w:hAnsi="Arial" w:cs="Arial"/>
          <w:sz w:val="20"/>
          <w:szCs w:val="20"/>
          <w:u w:val="single"/>
        </w:rPr>
      </w:pPr>
      <w:r w:rsidRPr="00661E18">
        <w:rPr>
          <w:rFonts w:ascii="Arial" w:hAnsi="Arial" w:cs="Arial"/>
          <w:sz w:val="20"/>
          <w:szCs w:val="20"/>
        </w:rPr>
        <w:t>Může Zadavatel určit, kam má Uchazeč uvést cenu za požadované dokumentace z přílohy č. 6 - do kterých kolonek?</w:t>
      </w:r>
    </w:p>
    <w:p w:rsidR="001809A5" w:rsidRPr="00661E18" w:rsidRDefault="001809A5" w:rsidP="001809A5">
      <w:pPr>
        <w:spacing w:before="120" w:after="120" w:line="320" w:lineRule="atLeast"/>
        <w:jc w:val="both"/>
        <w:rPr>
          <w:rFonts w:ascii="Arial" w:hAnsi="Arial" w:cs="Arial"/>
          <w:sz w:val="20"/>
          <w:szCs w:val="20"/>
          <w:u w:val="single"/>
        </w:rPr>
      </w:pPr>
      <w:r w:rsidRPr="00661E18">
        <w:rPr>
          <w:rFonts w:ascii="Arial" w:hAnsi="Arial" w:cs="Arial"/>
          <w:sz w:val="20"/>
          <w:szCs w:val="20"/>
          <w:u w:val="single"/>
        </w:rPr>
        <w:t>Odpověď zadavatele:</w:t>
      </w:r>
    </w:p>
    <w:p w:rsidR="00A65ED0" w:rsidRPr="00661E18" w:rsidRDefault="00A65ED0" w:rsidP="001809A5">
      <w:pPr>
        <w:spacing w:before="120" w:after="120" w:line="320" w:lineRule="atLeast"/>
        <w:jc w:val="both"/>
        <w:rPr>
          <w:rFonts w:ascii="Arial" w:hAnsi="Arial" w:cs="Arial"/>
          <w:sz w:val="20"/>
          <w:szCs w:val="20"/>
          <w:lang w:eastAsia="en-US" w:bidi="en-US"/>
        </w:rPr>
      </w:pPr>
      <w:r w:rsidRPr="00661E18">
        <w:rPr>
          <w:rFonts w:ascii="Arial" w:hAnsi="Arial" w:cs="Arial"/>
          <w:sz w:val="20"/>
          <w:szCs w:val="20"/>
          <w:lang w:eastAsia="en-US" w:bidi="en-US"/>
        </w:rPr>
        <w:t xml:space="preserve">Zadavatel k tomuto </w:t>
      </w:r>
      <w:r w:rsidRPr="002E05E1">
        <w:rPr>
          <w:rFonts w:ascii="Arial" w:hAnsi="Arial" w:cs="Arial"/>
          <w:sz w:val="20"/>
          <w:szCs w:val="20"/>
          <w:lang w:eastAsia="en-US" w:bidi="en-US"/>
        </w:rPr>
        <w:t xml:space="preserve">uvádí, že cenu za </w:t>
      </w:r>
      <w:r w:rsidRPr="005228A0">
        <w:rPr>
          <w:rFonts w:ascii="Arial" w:hAnsi="Arial" w:cs="Arial"/>
          <w:sz w:val="20"/>
          <w:szCs w:val="20"/>
          <w:lang w:eastAsia="en-US" w:bidi="en-US"/>
        </w:rPr>
        <w:t>výše uveden</w:t>
      </w:r>
      <w:r w:rsidRPr="00F67847">
        <w:rPr>
          <w:rFonts w:ascii="Arial" w:hAnsi="Arial" w:cs="Arial"/>
          <w:sz w:val="20"/>
          <w:szCs w:val="20"/>
          <w:lang w:eastAsia="en-US" w:bidi="en-US"/>
        </w:rPr>
        <w:t>é</w:t>
      </w:r>
      <w:r w:rsidRPr="00A95912">
        <w:rPr>
          <w:rFonts w:ascii="Arial" w:hAnsi="Arial" w:cs="Arial"/>
          <w:sz w:val="20"/>
          <w:szCs w:val="20"/>
          <w:lang w:eastAsia="en-US" w:bidi="en-US"/>
        </w:rPr>
        <w:t xml:space="preserve"> části dokumentace vytvářené v</w:t>
      </w:r>
      <w:r w:rsidRPr="00661E18">
        <w:rPr>
          <w:rFonts w:ascii="Arial" w:hAnsi="Arial" w:cs="Arial"/>
          <w:sz w:val="20"/>
          <w:szCs w:val="20"/>
          <w:lang w:eastAsia="en-US" w:bidi="en-US"/>
        </w:rPr>
        <w:t xml:space="preserve"> rámci Díla požaduje v rámci souhrnné tabulky obsažené v příloze č. 7 zadávací dokumentace uvést do položky č. 1.3 (Dokumentace). Cenu za další aktualizace těchto dokumentací požaduje zadavatel zahrnout do ceny Služeb podpory provozu a Rozvoje, tj. do položek 2 a 3 souhrnné cenové tabulky. </w:t>
      </w:r>
    </w:p>
    <w:p w:rsidR="001809A5" w:rsidRPr="00661E18" w:rsidRDefault="00A65ED0" w:rsidP="001809A5">
      <w:pPr>
        <w:spacing w:before="120" w:after="120" w:line="320" w:lineRule="atLeast"/>
        <w:jc w:val="both"/>
        <w:rPr>
          <w:rFonts w:ascii="Arial" w:hAnsi="Arial" w:cs="Arial"/>
          <w:sz w:val="20"/>
          <w:szCs w:val="20"/>
          <w:lang w:eastAsia="en-US" w:bidi="en-US"/>
        </w:rPr>
      </w:pPr>
      <w:r w:rsidRPr="00661E18">
        <w:rPr>
          <w:rFonts w:ascii="Arial" w:hAnsi="Arial" w:cs="Arial"/>
          <w:sz w:val="20"/>
          <w:szCs w:val="20"/>
          <w:lang w:eastAsia="en-US" w:bidi="en-US"/>
        </w:rPr>
        <w:t xml:space="preserve">Cenu za výše uvedené části dokumentace vytvářené v rámci Díla </w:t>
      </w:r>
      <w:r w:rsidR="00537C3C">
        <w:rPr>
          <w:rFonts w:ascii="Arial" w:hAnsi="Arial" w:cs="Arial"/>
          <w:sz w:val="20"/>
          <w:szCs w:val="20"/>
          <w:lang w:eastAsia="en-US" w:bidi="en-US"/>
        </w:rPr>
        <w:t>umožňuje</w:t>
      </w:r>
      <w:r w:rsidR="00793640" w:rsidRPr="00661E18">
        <w:rPr>
          <w:rFonts w:ascii="Arial" w:hAnsi="Arial" w:cs="Arial"/>
          <w:sz w:val="20"/>
          <w:szCs w:val="20"/>
          <w:lang w:eastAsia="en-US" w:bidi="en-US"/>
        </w:rPr>
        <w:t xml:space="preserve"> </w:t>
      </w:r>
      <w:r w:rsidR="00FC73E8">
        <w:rPr>
          <w:rFonts w:ascii="Arial" w:hAnsi="Arial" w:cs="Arial"/>
          <w:sz w:val="20"/>
          <w:szCs w:val="20"/>
          <w:lang w:eastAsia="en-US" w:bidi="en-US"/>
        </w:rPr>
        <w:t>Z</w:t>
      </w:r>
      <w:r w:rsidR="00793640" w:rsidRPr="00661E18">
        <w:rPr>
          <w:rFonts w:ascii="Arial" w:hAnsi="Arial" w:cs="Arial"/>
          <w:sz w:val="20"/>
          <w:szCs w:val="20"/>
          <w:lang w:eastAsia="en-US" w:bidi="en-US"/>
        </w:rPr>
        <w:t xml:space="preserve">adavatel v rámci tabulky </w:t>
      </w:r>
      <w:r w:rsidR="00FC73E8">
        <w:rPr>
          <w:rFonts w:ascii="Arial" w:hAnsi="Arial" w:cs="Arial"/>
          <w:sz w:val="20"/>
          <w:szCs w:val="20"/>
          <w:lang w:eastAsia="en-US" w:bidi="en-US"/>
        </w:rPr>
        <w:t xml:space="preserve">č. 2 </w:t>
      </w:r>
      <w:r w:rsidR="00793640" w:rsidRPr="00661E18">
        <w:rPr>
          <w:rFonts w:ascii="Arial" w:hAnsi="Arial" w:cs="Arial"/>
          <w:sz w:val="20"/>
          <w:szCs w:val="20"/>
          <w:lang w:eastAsia="en-US" w:bidi="en-US"/>
        </w:rPr>
        <w:t>v odst. 1.1 přílohy č. 7 zadávací dokumentace uvést pod položku 1.3, přičemž:</w:t>
      </w:r>
    </w:p>
    <w:p w:rsidR="00793640" w:rsidRPr="00C21220" w:rsidRDefault="00793640" w:rsidP="00537C3C">
      <w:pPr>
        <w:pStyle w:val="Odstavecseseznamem"/>
        <w:numPr>
          <w:ilvl w:val="0"/>
          <w:numId w:val="38"/>
        </w:numPr>
        <w:spacing w:before="120" w:after="120" w:line="320" w:lineRule="atLeast"/>
        <w:jc w:val="both"/>
        <w:rPr>
          <w:rFonts w:ascii="Arial" w:hAnsi="Arial" w:cs="Arial"/>
          <w:sz w:val="20"/>
          <w:szCs w:val="20"/>
        </w:rPr>
      </w:pPr>
      <w:r w:rsidRPr="00537C3C">
        <w:rPr>
          <w:rFonts w:ascii="Arial" w:hAnsi="Arial" w:cs="Arial"/>
          <w:sz w:val="20"/>
          <w:szCs w:val="20"/>
        </w:rPr>
        <w:t xml:space="preserve">cenu za vytvoření instalační příručky požaduje zadavatel uvést pod položku </w:t>
      </w:r>
      <w:r w:rsidR="0018694E" w:rsidRPr="00661E18">
        <w:rPr>
          <w:rFonts w:ascii="Arial" w:hAnsi="Arial" w:cs="Arial"/>
          <w:sz w:val="20"/>
          <w:szCs w:val="20"/>
        </w:rPr>
        <w:t xml:space="preserve">1.3.5 (resp. </w:t>
      </w:r>
      <w:r w:rsidR="00ED0B7F" w:rsidRPr="00661E18">
        <w:rPr>
          <w:rFonts w:ascii="Arial" w:hAnsi="Arial" w:cs="Arial"/>
          <w:sz w:val="20"/>
          <w:szCs w:val="20"/>
        </w:rPr>
        <w:t>její</w:t>
      </w:r>
      <w:r w:rsidR="0018694E" w:rsidRPr="002E05E1">
        <w:rPr>
          <w:rFonts w:ascii="Arial" w:hAnsi="Arial" w:cs="Arial"/>
          <w:sz w:val="20"/>
          <w:szCs w:val="20"/>
        </w:rPr>
        <w:t xml:space="preserve"> podpoložku)</w:t>
      </w:r>
      <w:r w:rsidRPr="00C21220">
        <w:rPr>
          <w:rFonts w:ascii="Arial" w:hAnsi="Arial" w:cs="Arial"/>
          <w:sz w:val="20"/>
          <w:szCs w:val="20"/>
        </w:rPr>
        <w:t>;</w:t>
      </w:r>
    </w:p>
    <w:p w:rsidR="00793640" w:rsidRPr="00661E18" w:rsidRDefault="00793640" w:rsidP="00793640">
      <w:pPr>
        <w:pStyle w:val="Odstavecseseznamem"/>
        <w:numPr>
          <w:ilvl w:val="0"/>
          <w:numId w:val="38"/>
        </w:numPr>
        <w:spacing w:before="120" w:after="120" w:line="320" w:lineRule="atLeast"/>
        <w:jc w:val="both"/>
        <w:rPr>
          <w:rFonts w:ascii="Arial" w:hAnsi="Arial" w:cs="Arial"/>
          <w:sz w:val="20"/>
          <w:szCs w:val="20"/>
        </w:rPr>
      </w:pPr>
      <w:r w:rsidRPr="00C21220">
        <w:rPr>
          <w:rFonts w:ascii="Arial" w:hAnsi="Arial" w:cs="Arial"/>
          <w:sz w:val="20"/>
          <w:szCs w:val="20"/>
        </w:rPr>
        <w:t xml:space="preserve">cenu za vytvoření provozní příručky požaduje zadavatel uvést pod položku </w:t>
      </w:r>
      <w:r w:rsidR="0018694E" w:rsidRPr="00C21220">
        <w:rPr>
          <w:rFonts w:ascii="Arial" w:hAnsi="Arial" w:cs="Arial"/>
          <w:sz w:val="20"/>
          <w:szCs w:val="20"/>
        </w:rPr>
        <w:t>1.3.1</w:t>
      </w:r>
      <w:r w:rsidR="00F75A77" w:rsidRPr="00C21220">
        <w:rPr>
          <w:rFonts w:ascii="Arial" w:hAnsi="Arial" w:cs="Arial"/>
          <w:sz w:val="20"/>
          <w:szCs w:val="20"/>
        </w:rPr>
        <w:t xml:space="preserve"> (resp. její podpoložku)</w:t>
      </w:r>
      <w:r w:rsidR="0018694E" w:rsidRPr="00661E18">
        <w:rPr>
          <w:rFonts w:ascii="Arial" w:hAnsi="Arial" w:cs="Arial"/>
          <w:sz w:val="20"/>
          <w:szCs w:val="20"/>
        </w:rPr>
        <w:t>;</w:t>
      </w:r>
    </w:p>
    <w:p w:rsidR="00793640" w:rsidRPr="00661E18" w:rsidRDefault="00793640" w:rsidP="00793640">
      <w:pPr>
        <w:pStyle w:val="Odstavecseseznamem"/>
        <w:numPr>
          <w:ilvl w:val="0"/>
          <w:numId w:val="38"/>
        </w:numPr>
        <w:spacing w:before="120" w:after="120" w:line="320" w:lineRule="atLeast"/>
        <w:jc w:val="both"/>
        <w:rPr>
          <w:rFonts w:ascii="Arial" w:hAnsi="Arial" w:cs="Arial"/>
          <w:sz w:val="20"/>
          <w:szCs w:val="20"/>
        </w:rPr>
      </w:pPr>
      <w:r w:rsidRPr="00661E18">
        <w:rPr>
          <w:rFonts w:ascii="Arial" w:hAnsi="Arial" w:cs="Arial"/>
          <w:sz w:val="20"/>
          <w:szCs w:val="20"/>
        </w:rPr>
        <w:lastRenderedPageBreak/>
        <w:t xml:space="preserve">cenu za vytvoření uživatelského manuálu požaduje zadavatel uvést pod položku </w:t>
      </w:r>
      <w:r w:rsidR="0018694E" w:rsidRPr="00661E18">
        <w:rPr>
          <w:rFonts w:ascii="Arial" w:hAnsi="Arial" w:cs="Arial"/>
          <w:sz w:val="20"/>
          <w:szCs w:val="20"/>
        </w:rPr>
        <w:t>1.3.3</w:t>
      </w:r>
      <w:r w:rsidR="00ED0B7F" w:rsidRPr="00661E18">
        <w:rPr>
          <w:rFonts w:ascii="Arial" w:hAnsi="Arial" w:cs="Arial"/>
          <w:sz w:val="20"/>
          <w:szCs w:val="20"/>
        </w:rPr>
        <w:t xml:space="preserve"> (resp. její příslušnou část pod položku 1.3.4)</w:t>
      </w:r>
      <w:r w:rsidR="0018694E" w:rsidRPr="00661E18">
        <w:rPr>
          <w:rFonts w:ascii="Arial" w:hAnsi="Arial" w:cs="Arial"/>
          <w:sz w:val="20"/>
          <w:szCs w:val="20"/>
        </w:rPr>
        <w:t>;</w:t>
      </w:r>
    </w:p>
    <w:p w:rsidR="00793640" w:rsidRPr="00661E18" w:rsidRDefault="00793640" w:rsidP="00793640">
      <w:pPr>
        <w:pStyle w:val="Odstavecseseznamem"/>
        <w:numPr>
          <w:ilvl w:val="0"/>
          <w:numId w:val="38"/>
        </w:numPr>
        <w:spacing w:before="120" w:after="120" w:line="320" w:lineRule="atLeast"/>
        <w:jc w:val="both"/>
        <w:rPr>
          <w:rFonts w:ascii="Arial" w:hAnsi="Arial" w:cs="Arial"/>
          <w:sz w:val="20"/>
          <w:szCs w:val="20"/>
        </w:rPr>
      </w:pPr>
      <w:r w:rsidRPr="00661E18">
        <w:rPr>
          <w:rFonts w:ascii="Arial" w:hAnsi="Arial" w:cs="Arial"/>
          <w:sz w:val="20"/>
          <w:szCs w:val="20"/>
        </w:rPr>
        <w:t xml:space="preserve">cenu za vytvoření analytické dokumentace požaduje zadavatel uvést pod položku </w:t>
      </w:r>
      <w:r w:rsidR="0018694E" w:rsidRPr="00661E18">
        <w:rPr>
          <w:rFonts w:ascii="Arial" w:hAnsi="Arial" w:cs="Arial"/>
          <w:sz w:val="20"/>
          <w:szCs w:val="20"/>
        </w:rPr>
        <w:t xml:space="preserve">1.3.5 (resp. </w:t>
      </w:r>
      <w:r w:rsidR="00ED0B7F" w:rsidRPr="00661E18">
        <w:rPr>
          <w:rFonts w:ascii="Arial" w:hAnsi="Arial" w:cs="Arial"/>
          <w:sz w:val="20"/>
          <w:szCs w:val="20"/>
        </w:rPr>
        <w:t>její</w:t>
      </w:r>
      <w:r w:rsidR="0018694E" w:rsidRPr="00661E18">
        <w:rPr>
          <w:rFonts w:ascii="Arial" w:hAnsi="Arial" w:cs="Arial"/>
          <w:sz w:val="20"/>
          <w:szCs w:val="20"/>
        </w:rPr>
        <w:t xml:space="preserve"> podpoložku);</w:t>
      </w:r>
    </w:p>
    <w:p w:rsidR="00793640" w:rsidRPr="00661E18" w:rsidRDefault="00793640" w:rsidP="00793640">
      <w:pPr>
        <w:pStyle w:val="Odstavecseseznamem"/>
        <w:numPr>
          <w:ilvl w:val="0"/>
          <w:numId w:val="38"/>
        </w:numPr>
        <w:spacing w:before="120" w:after="120" w:line="320" w:lineRule="atLeast"/>
        <w:jc w:val="both"/>
        <w:rPr>
          <w:rFonts w:ascii="Arial" w:hAnsi="Arial" w:cs="Arial"/>
          <w:sz w:val="20"/>
          <w:szCs w:val="20"/>
        </w:rPr>
      </w:pPr>
      <w:r w:rsidRPr="00661E18">
        <w:rPr>
          <w:rFonts w:ascii="Arial" w:hAnsi="Arial" w:cs="Arial"/>
          <w:sz w:val="20"/>
          <w:szCs w:val="20"/>
        </w:rPr>
        <w:t xml:space="preserve">cenu za vytvoření vývojářské dokumentace požaduje zadavatel uvést pod položku </w:t>
      </w:r>
      <w:r w:rsidR="0018694E" w:rsidRPr="00661E18">
        <w:rPr>
          <w:rFonts w:ascii="Arial" w:hAnsi="Arial" w:cs="Arial"/>
          <w:sz w:val="20"/>
          <w:szCs w:val="20"/>
        </w:rPr>
        <w:t xml:space="preserve">1.3.5 (resp. </w:t>
      </w:r>
      <w:r w:rsidR="00ED0B7F" w:rsidRPr="00661E18">
        <w:rPr>
          <w:rFonts w:ascii="Arial" w:hAnsi="Arial" w:cs="Arial"/>
          <w:sz w:val="20"/>
          <w:szCs w:val="20"/>
        </w:rPr>
        <w:t xml:space="preserve">její </w:t>
      </w:r>
      <w:r w:rsidR="0018694E" w:rsidRPr="00661E18">
        <w:rPr>
          <w:rFonts w:ascii="Arial" w:hAnsi="Arial" w:cs="Arial"/>
          <w:sz w:val="20"/>
          <w:szCs w:val="20"/>
        </w:rPr>
        <w:t>podpoložku);</w:t>
      </w:r>
    </w:p>
    <w:p w:rsidR="00793640" w:rsidRPr="00661E18" w:rsidRDefault="00793640" w:rsidP="00793640">
      <w:pPr>
        <w:pStyle w:val="Odstavecseseznamem"/>
        <w:numPr>
          <w:ilvl w:val="0"/>
          <w:numId w:val="38"/>
        </w:numPr>
        <w:spacing w:before="120" w:after="120" w:line="320" w:lineRule="atLeast"/>
        <w:jc w:val="both"/>
        <w:rPr>
          <w:rFonts w:ascii="Arial" w:hAnsi="Arial" w:cs="Arial"/>
          <w:sz w:val="20"/>
          <w:szCs w:val="20"/>
        </w:rPr>
      </w:pPr>
      <w:r w:rsidRPr="00661E18">
        <w:rPr>
          <w:rFonts w:ascii="Arial" w:hAnsi="Arial" w:cs="Arial"/>
          <w:sz w:val="20"/>
          <w:szCs w:val="20"/>
        </w:rPr>
        <w:t>cenu za vytvoření příručky pro administrátory systému požaduje zadavatel uvést pod položku</w:t>
      </w:r>
      <w:r w:rsidR="00ED0B7F" w:rsidRPr="00661E18">
        <w:rPr>
          <w:rFonts w:ascii="Arial" w:hAnsi="Arial" w:cs="Arial"/>
          <w:sz w:val="20"/>
          <w:szCs w:val="20"/>
        </w:rPr>
        <w:t xml:space="preserve"> 1.3.1</w:t>
      </w:r>
      <w:r w:rsidR="00380E87" w:rsidRPr="00661E18">
        <w:rPr>
          <w:rFonts w:ascii="Arial" w:hAnsi="Arial" w:cs="Arial"/>
          <w:sz w:val="20"/>
          <w:szCs w:val="20"/>
        </w:rPr>
        <w:t xml:space="preserve"> (resp. její podpoložku);</w:t>
      </w:r>
      <w:r w:rsidRPr="00661E18">
        <w:rPr>
          <w:rFonts w:ascii="Arial" w:hAnsi="Arial" w:cs="Arial"/>
          <w:sz w:val="20"/>
          <w:szCs w:val="20"/>
        </w:rPr>
        <w:t xml:space="preserve"> </w:t>
      </w:r>
    </w:p>
    <w:p w:rsidR="00793640" w:rsidRPr="00661E18" w:rsidRDefault="00793640" w:rsidP="00793640">
      <w:pPr>
        <w:pStyle w:val="Odstavecseseznamem"/>
        <w:numPr>
          <w:ilvl w:val="0"/>
          <w:numId w:val="38"/>
        </w:numPr>
        <w:spacing w:before="120" w:after="120" w:line="320" w:lineRule="atLeast"/>
        <w:jc w:val="both"/>
        <w:rPr>
          <w:rFonts w:ascii="Arial" w:hAnsi="Arial" w:cs="Arial"/>
          <w:sz w:val="20"/>
          <w:szCs w:val="20"/>
        </w:rPr>
      </w:pPr>
      <w:r w:rsidRPr="00661E18">
        <w:rPr>
          <w:rFonts w:ascii="Arial" w:hAnsi="Arial" w:cs="Arial"/>
          <w:sz w:val="20"/>
          <w:szCs w:val="20"/>
        </w:rPr>
        <w:t xml:space="preserve">cenu za vytvoření dokumentace k vývojovému prostředí požaduje zadavatel uvést pod položku </w:t>
      </w:r>
      <w:r w:rsidR="003E1C87" w:rsidRPr="00661E18">
        <w:rPr>
          <w:rFonts w:ascii="Arial" w:hAnsi="Arial" w:cs="Arial"/>
          <w:sz w:val="20"/>
          <w:szCs w:val="20"/>
        </w:rPr>
        <w:t>1.3.7 (resp. její podpoložku);</w:t>
      </w:r>
    </w:p>
    <w:p w:rsidR="00793640" w:rsidRPr="00661E18" w:rsidRDefault="00793640" w:rsidP="00793640">
      <w:pPr>
        <w:pStyle w:val="Odstavecseseznamem"/>
        <w:numPr>
          <w:ilvl w:val="0"/>
          <w:numId w:val="38"/>
        </w:numPr>
        <w:spacing w:before="120" w:after="120" w:line="320" w:lineRule="atLeast"/>
        <w:jc w:val="both"/>
        <w:rPr>
          <w:rFonts w:ascii="Arial" w:hAnsi="Arial" w:cs="Arial"/>
          <w:sz w:val="20"/>
          <w:szCs w:val="20"/>
        </w:rPr>
      </w:pPr>
      <w:r w:rsidRPr="00661E18">
        <w:rPr>
          <w:rFonts w:ascii="Arial" w:hAnsi="Arial" w:cs="Arial"/>
          <w:sz w:val="20"/>
          <w:szCs w:val="20"/>
        </w:rPr>
        <w:t xml:space="preserve">cenu za poskytnutí a dokumentaci zdrojových kódů požaduje zadavatel uvést pod položku </w:t>
      </w:r>
      <w:r w:rsidR="00FC2FC0" w:rsidRPr="00661E18">
        <w:rPr>
          <w:rFonts w:ascii="Arial" w:hAnsi="Arial" w:cs="Arial"/>
          <w:sz w:val="20"/>
          <w:szCs w:val="20"/>
        </w:rPr>
        <w:t xml:space="preserve">1.3.7 </w:t>
      </w:r>
      <w:r w:rsidR="003E1C87" w:rsidRPr="00661E18">
        <w:rPr>
          <w:rFonts w:ascii="Arial" w:hAnsi="Arial" w:cs="Arial"/>
          <w:sz w:val="20"/>
          <w:szCs w:val="20"/>
        </w:rPr>
        <w:t>(resp. její podpoložku);</w:t>
      </w:r>
    </w:p>
    <w:p w:rsidR="00793640" w:rsidRPr="00A73C9C" w:rsidRDefault="00FC2FC0" w:rsidP="00FC2FC0">
      <w:pPr>
        <w:spacing w:before="120" w:after="120" w:line="320" w:lineRule="atLeast"/>
        <w:jc w:val="both"/>
        <w:rPr>
          <w:rFonts w:ascii="Arial" w:hAnsi="Arial" w:cs="Arial"/>
          <w:sz w:val="20"/>
          <w:szCs w:val="20"/>
        </w:rPr>
      </w:pPr>
      <w:r w:rsidRPr="00661E18">
        <w:rPr>
          <w:rFonts w:ascii="Arial" w:hAnsi="Arial" w:cs="Arial"/>
          <w:sz w:val="20"/>
          <w:szCs w:val="20"/>
        </w:rPr>
        <w:t xml:space="preserve">Pro vyloučení veškerých pochybností dále Zadavatel uvádí, že pod položku 1.3.2 požaduje uvést </w:t>
      </w:r>
      <w:r w:rsidR="000A7552">
        <w:rPr>
          <w:rFonts w:ascii="Arial" w:hAnsi="Arial" w:cs="Arial"/>
          <w:sz w:val="20"/>
          <w:szCs w:val="20"/>
        </w:rPr>
        <w:t>cenu za dokumentaci vytvořenou pro</w:t>
      </w:r>
      <w:r w:rsidRPr="000A7552">
        <w:rPr>
          <w:rFonts w:ascii="Arial" w:hAnsi="Arial" w:cs="Arial"/>
          <w:sz w:val="20"/>
          <w:szCs w:val="20"/>
        </w:rPr>
        <w:t xml:space="preserve"> poskytování školení dle Smlouvy.  </w:t>
      </w:r>
    </w:p>
    <w:p w:rsidR="003E2790" w:rsidRPr="00040199" w:rsidRDefault="003E2790" w:rsidP="003E2790">
      <w:pPr>
        <w:spacing w:before="120" w:after="120" w:line="320" w:lineRule="atLeast"/>
        <w:jc w:val="both"/>
        <w:rPr>
          <w:rFonts w:ascii="Arial" w:hAnsi="Arial" w:cs="Arial"/>
          <w:sz w:val="20"/>
          <w:szCs w:val="20"/>
        </w:rPr>
      </w:pPr>
      <w:r w:rsidRPr="00537C3C">
        <w:rPr>
          <w:rFonts w:ascii="Arial" w:hAnsi="Arial" w:cs="Arial"/>
          <w:sz w:val="20"/>
          <w:szCs w:val="20"/>
          <w:lang w:eastAsia="en-US" w:bidi="en-US"/>
        </w:rPr>
        <w:t xml:space="preserve">Zadavatel </w:t>
      </w:r>
      <w:r w:rsidR="00537C3C" w:rsidRPr="00537C3C">
        <w:rPr>
          <w:rFonts w:ascii="Arial" w:hAnsi="Arial" w:cs="Arial"/>
          <w:sz w:val="20"/>
          <w:szCs w:val="20"/>
          <w:lang w:eastAsia="en-US" w:bidi="en-US"/>
        </w:rPr>
        <w:t xml:space="preserve">dále </w:t>
      </w:r>
      <w:r w:rsidRPr="00537C3C">
        <w:rPr>
          <w:rFonts w:ascii="Arial" w:hAnsi="Arial" w:cs="Arial"/>
          <w:sz w:val="20"/>
          <w:szCs w:val="20"/>
          <w:lang w:eastAsia="en-US" w:bidi="en-US"/>
        </w:rPr>
        <w:t>uvádí, že je možné využít odst. 1.3.x v tabulce č. 2, kam také uchazeč doplní případné další dokumentace.</w:t>
      </w:r>
      <w:r>
        <w:rPr>
          <w:rFonts w:ascii="Arial" w:hAnsi="Arial" w:cs="Arial"/>
          <w:sz w:val="20"/>
          <w:szCs w:val="20"/>
          <w:lang w:eastAsia="en-US" w:bidi="en-US"/>
        </w:rPr>
        <w:t xml:space="preserve"> </w:t>
      </w:r>
    </w:p>
    <w:p w:rsidR="00537C3C" w:rsidRPr="00AD3655" w:rsidRDefault="00537C3C" w:rsidP="00537C3C">
      <w:pPr>
        <w:spacing w:before="120" w:after="120" w:line="320" w:lineRule="atLeast"/>
        <w:jc w:val="both"/>
        <w:rPr>
          <w:rFonts w:ascii="Arial" w:hAnsi="Arial" w:cs="Arial"/>
          <w:sz w:val="20"/>
          <w:szCs w:val="20"/>
        </w:rPr>
      </w:pPr>
      <w:r w:rsidRPr="00A73C9C">
        <w:rPr>
          <w:rFonts w:ascii="Arial" w:hAnsi="Arial" w:cs="Arial"/>
          <w:sz w:val="20"/>
          <w:szCs w:val="20"/>
        </w:rPr>
        <w:t>Konečně</w:t>
      </w:r>
      <w:r>
        <w:rPr>
          <w:rFonts w:ascii="Arial" w:hAnsi="Arial" w:cs="Arial"/>
          <w:sz w:val="20"/>
          <w:szCs w:val="20"/>
        </w:rPr>
        <w:t>,</w:t>
      </w:r>
      <w:r w:rsidRPr="00A73C9C">
        <w:rPr>
          <w:rFonts w:ascii="Arial" w:hAnsi="Arial" w:cs="Arial"/>
          <w:sz w:val="20"/>
          <w:szCs w:val="20"/>
        </w:rPr>
        <w:t xml:space="preserve"> co se týče rozdělení ceny dle etap ve smyslu tabulky </w:t>
      </w:r>
      <w:r>
        <w:rPr>
          <w:rFonts w:ascii="Arial" w:hAnsi="Arial" w:cs="Arial"/>
          <w:sz w:val="20"/>
          <w:szCs w:val="20"/>
        </w:rPr>
        <w:t xml:space="preserve">č. 4 </w:t>
      </w:r>
      <w:r w:rsidRPr="00A73C9C">
        <w:rPr>
          <w:rFonts w:ascii="Arial" w:hAnsi="Arial" w:cs="Arial"/>
          <w:sz w:val="20"/>
          <w:szCs w:val="20"/>
        </w:rPr>
        <w:t>obsažené v </w:t>
      </w:r>
      <w:r>
        <w:rPr>
          <w:rFonts w:ascii="Arial" w:hAnsi="Arial" w:cs="Arial"/>
          <w:sz w:val="20"/>
          <w:szCs w:val="20"/>
        </w:rPr>
        <w:t>čl</w:t>
      </w:r>
      <w:r w:rsidRPr="00A73C9C">
        <w:rPr>
          <w:rFonts w:ascii="Arial" w:hAnsi="Arial" w:cs="Arial"/>
          <w:sz w:val="20"/>
          <w:szCs w:val="20"/>
        </w:rPr>
        <w:t xml:space="preserve">. 2 </w:t>
      </w:r>
      <w:r>
        <w:rPr>
          <w:rFonts w:ascii="Arial" w:hAnsi="Arial" w:cs="Arial"/>
          <w:sz w:val="20"/>
          <w:szCs w:val="20"/>
        </w:rPr>
        <w:t>Přílohy č. 7</w:t>
      </w:r>
      <w:r w:rsidRPr="00A73C9C">
        <w:rPr>
          <w:rFonts w:ascii="Arial" w:hAnsi="Arial" w:cs="Arial"/>
          <w:sz w:val="20"/>
          <w:szCs w:val="20"/>
        </w:rPr>
        <w:t>, zadavatel požaduje uvedení ceny za vytvoření dokumentace v rámci etapy č. 2 (položky E.2.1, E.2.2 či E.2.X, resp. jejich podpolo</w:t>
      </w:r>
      <w:r w:rsidRPr="001E7B15">
        <w:rPr>
          <w:rFonts w:ascii="Arial" w:hAnsi="Arial" w:cs="Arial"/>
          <w:sz w:val="20"/>
          <w:szCs w:val="20"/>
        </w:rPr>
        <w:t xml:space="preserve">žky). </w:t>
      </w:r>
      <w:r w:rsidRPr="00DC51DA">
        <w:rPr>
          <w:rFonts w:ascii="Arial" w:hAnsi="Arial" w:cs="Arial"/>
          <w:sz w:val="20"/>
          <w:szCs w:val="20"/>
        </w:rPr>
        <w:t xml:space="preserve"> </w:t>
      </w:r>
    </w:p>
    <w:p w:rsidR="001809A5" w:rsidRPr="00661E18" w:rsidRDefault="001809A5" w:rsidP="001809A5">
      <w:pPr>
        <w:spacing w:before="120" w:after="120" w:line="320" w:lineRule="atLeast"/>
        <w:jc w:val="both"/>
        <w:rPr>
          <w:rFonts w:ascii="Arial" w:hAnsi="Arial" w:cs="Arial"/>
          <w:sz w:val="20"/>
          <w:szCs w:val="20"/>
        </w:rPr>
      </w:pPr>
    </w:p>
    <w:p w:rsidR="001809A5" w:rsidRPr="00661E18" w:rsidRDefault="001809A5" w:rsidP="001809A5">
      <w:pPr>
        <w:spacing w:before="120" w:after="120" w:line="320" w:lineRule="atLeast"/>
        <w:jc w:val="both"/>
        <w:rPr>
          <w:rFonts w:ascii="Arial" w:hAnsi="Arial" w:cs="Arial"/>
          <w:b/>
          <w:sz w:val="20"/>
          <w:szCs w:val="20"/>
        </w:rPr>
      </w:pPr>
      <w:r w:rsidRPr="00661E18">
        <w:rPr>
          <w:rFonts w:ascii="Arial" w:hAnsi="Arial" w:cs="Arial"/>
          <w:b/>
          <w:sz w:val="20"/>
          <w:szCs w:val="20"/>
        </w:rPr>
        <w:t xml:space="preserve">Dotaz č. </w:t>
      </w:r>
      <w:r w:rsidRPr="00537C3C">
        <w:rPr>
          <w:rFonts w:ascii="Arial" w:hAnsi="Arial" w:cs="Arial"/>
          <w:b/>
          <w:sz w:val="20"/>
          <w:szCs w:val="20"/>
        </w:rPr>
        <w:fldChar w:fldCharType="begin"/>
      </w:r>
      <w:r w:rsidRPr="00661E18">
        <w:rPr>
          <w:rFonts w:ascii="Arial" w:hAnsi="Arial" w:cs="Arial"/>
          <w:b/>
          <w:sz w:val="20"/>
          <w:szCs w:val="20"/>
        </w:rPr>
        <w:instrText xml:space="preserve"> AUTONUMLGL  \e </w:instrText>
      </w:r>
      <w:r w:rsidRPr="00537C3C">
        <w:rPr>
          <w:rFonts w:ascii="Arial" w:hAnsi="Arial" w:cs="Arial"/>
          <w:b/>
          <w:sz w:val="20"/>
          <w:szCs w:val="20"/>
        </w:rPr>
        <w:fldChar w:fldCharType="end"/>
      </w:r>
      <w:r w:rsidRPr="00661E18">
        <w:rPr>
          <w:rFonts w:ascii="Arial" w:hAnsi="Arial" w:cs="Arial"/>
          <w:b/>
          <w:sz w:val="20"/>
          <w:szCs w:val="20"/>
        </w:rPr>
        <w:t xml:space="preserve">: </w:t>
      </w:r>
    </w:p>
    <w:p w:rsidR="00DC3158" w:rsidRPr="00661E18" w:rsidRDefault="00DC3158" w:rsidP="00DC3158">
      <w:pPr>
        <w:spacing w:before="120" w:after="120" w:line="320" w:lineRule="atLeast"/>
        <w:rPr>
          <w:rFonts w:ascii="Arial" w:hAnsi="Arial" w:cs="Arial"/>
          <w:bCs/>
          <w:sz w:val="20"/>
          <w:szCs w:val="20"/>
        </w:rPr>
      </w:pPr>
      <w:r w:rsidRPr="00C21220">
        <w:rPr>
          <w:rFonts w:ascii="Arial" w:hAnsi="Arial" w:cs="Arial"/>
          <w:bCs/>
          <w:sz w:val="20"/>
          <w:szCs w:val="20"/>
        </w:rPr>
        <w:t>V Zadávací dokumentaci je uvedeno: „Návrh Smlouvy bude obsahovat všechny předepsané přílohy, zejména Popis návrhu řešení ve struktuře dle kapitoly 3.2 této zadávací dokumentace.“ V příloze č. 2 Závazný vzor smlouvy není příloha „Popis návrhu řešení“, ale jsou zde tyto předepsané přílohy:</w:t>
      </w:r>
    </w:p>
    <w:tbl>
      <w:tblPr>
        <w:tblpPr w:leftFromText="141" w:rightFromText="141" w:vertAnchor="text" w:horzAnchor="margin" w:tblpY="155"/>
        <w:tblW w:w="5000" w:type="pct"/>
        <w:tblLook w:val="01E0" w:firstRow="1" w:lastRow="1" w:firstColumn="1" w:lastColumn="1" w:noHBand="0" w:noVBand="0"/>
      </w:tblPr>
      <w:tblGrid>
        <w:gridCol w:w="3773"/>
        <w:gridCol w:w="5515"/>
      </w:tblGrid>
      <w:tr w:rsidR="00DC3158" w:rsidRPr="00661E18" w:rsidTr="00357BA0">
        <w:tc>
          <w:tcPr>
            <w:tcW w:w="2031" w:type="pct"/>
          </w:tcPr>
          <w:p w:rsidR="00DC3158" w:rsidRPr="00661E18" w:rsidRDefault="00DC3158" w:rsidP="00DC3158">
            <w:pPr>
              <w:spacing w:before="120" w:after="120" w:line="320" w:lineRule="atLeast"/>
              <w:rPr>
                <w:rFonts w:ascii="Arial" w:hAnsi="Arial" w:cs="Arial"/>
                <w:sz w:val="20"/>
                <w:szCs w:val="20"/>
              </w:rPr>
            </w:pPr>
            <w:bookmarkStart w:id="1" w:name="ListAnnex01"/>
            <w:r w:rsidRPr="00661E18">
              <w:rPr>
                <w:rFonts w:ascii="Arial" w:hAnsi="Arial" w:cs="Arial"/>
                <w:sz w:val="20"/>
                <w:szCs w:val="20"/>
              </w:rPr>
              <w:t>Příloha č. 1</w:t>
            </w:r>
            <w:bookmarkEnd w:id="1"/>
            <w:r w:rsidRPr="00661E18">
              <w:rPr>
                <w:rFonts w:ascii="Arial" w:hAnsi="Arial" w:cs="Arial"/>
                <w:sz w:val="20"/>
                <w:szCs w:val="20"/>
              </w:rPr>
              <w:t>:</w:t>
            </w:r>
          </w:p>
        </w:tc>
        <w:tc>
          <w:tcPr>
            <w:tcW w:w="2969" w:type="pct"/>
          </w:tcPr>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Požadavky Objednatele na Systém a Služby</w:t>
            </w:r>
          </w:p>
        </w:tc>
      </w:tr>
      <w:tr w:rsidR="00DC3158" w:rsidRPr="00661E18" w:rsidTr="00357BA0">
        <w:tc>
          <w:tcPr>
            <w:tcW w:w="2031" w:type="pct"/>
          </w:tcPr>
          <w:p w:rsidR="00DC3158" w:rsidRPr="00661E18" w:rsidRDefault="00DC3158" w:rsidP="00DC3158">
            <w:pPr>
              <w:spacing w:before="120" w:after="120" w:line="320" w:lineRule="atLeast"/>
              <w:rPr>
                <w:rFonts w:ascii="Arial" w:hAnsi="Arial" w:cs="Arial"/>
                <w:sz w:val="20"/>
                <w:szCs w:val="20"/>
              </w:rPr>
            </w:pPr>
            <w:bookmarkStart w:id="2" w:name="ListAnnex02"/>
            <w:r w:rsidRPr="00661E18">
              <w:rPr>
                <w:rFonts w:ascii="Arial" w:hAnsi="Arial" w:cs="Arial"/>
                <w:sz w:val="20"/>
                <w:szCs w:val="20"/>
              </w:rPr>
              <w:t>Příloha č. 2</w:t>
            </w:r>
            <w:bookmarkEnd w:id="2"/>
            <w:r w:rsidRPr="00661E18">
              <w:rPr>
                <w:rFonts w:ascii="Arial" w:hAnsi="Arial" w:cs="Arial"/>
                <w:sz w:val="20"/>
                <w:szCs w:val="20"/>
              </w:rPr>
              <w:t>:</w:t>
            </w:r>
          </w:p>
        </w:tc>
        <w:tc>
          <w:tcPr>
            <w:tcW w:w="2969" w:type="pct"/>
          </w:tcPr>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Technická specifikace</w:t>
            </w:r>
          </w:p>
        </w:tc>
      </w:tr>
      <w:tr w:rsidR="00DC3158" w:rsidRPr="00661E18" w:rsidTr="00357BA0">
        <w:tc>
          <w:tcPr>
            <w:tcW w:w="2031" w:type="pct"/>
          </w:tcPr>
          <w:p w:rsidR="00DC3158" w:rsidRPr="00661E18" w:rsidRDefault="00DC3158" w:rsidP="00DC3158">
            <w:pPr>
              <w:spacing w:before="120" w:after="120" w:line="320" w:lineRule="atLeast"/>
              <w:rPr>
                <w:rFonts w:ascii="Arial" w:hAnsi="Arial" w:cs="Arial"/>
                <w:sz w:val="20"/>
                <w:szCs w:val="20"/>
              </w:rPr>
            </w:pPr>
            <w:bookmarkStart w:id="3" w:name="ListAnnex03"/>
            <w:r w:rsidRPr="00661E18">
              <w:rPr>
                <w:rFonts w:ascii="Arial" w:hAnsi="Arial" w:cs="Arial"/>
                <w:sz w:val="20"/>
                <w:szCs w:val="20"/>
              </w:rPr>
              <w:t>Příloha č. 3</w:t>
            </w:r>
            <w:bookmarkEnd w:id="3"/>
            <w:r w:rsidRPr="00661E18">
              <w:rPr>
                <w:rFonts w:ascii="Arial" w:hAnsi="Arial" w:cs="Arial"/>
                <w:sz w:val="20"/>
                <w:szCs w:val="20"/>
              </w:rPr>
              <w:t>:</w:t>
            </w:r>
          </w:p>
        </w:tc>
        <w:tc>
          <w:tcPr>
            <w:tcW w:w="2969" w:type="pct"/>
          </w:tcPr>
          <w:p w:rsidR="00DC3158" w:rsidRPr="00661E18" w:rsidRDefault="00DC3158" w:rsidP="00DC3158">
            <w:pPr>
              <w:spacing w:before="120" w:after="120" w:line="320" w:lineRule="atLeast"/>
              <w:rPr>
                <w:rFonts w:ascii="Arial" w:hAnsi="Arial" w:cs="Arial"/>
                <w:sz w:val="20"/>
                <w:szCs w:val="20"/>
              </w:rPr>
            </w:pPr>
            <w:bookmarkStart w:id="4" w:name="_Hlt313946789"/>
            <w:bookmarkEnd w:id="4"/>
            <w:r w:rsidRPr="00661E18">
              <w:rPr>
                <w:rFonts w:ascii="Arial" w:hAnsi="Arial" w:cs="Arial"/>
                <w:sz w:val="20"/>
                <w:szCs w:val="20"/>
              </w:rPr>
              <w:t>Realizační tým Poskytovatele</w:t>
            </w:r>
          </w:p>
        </w:tc>
      </w:tr>
      <w:tr w:rsidR="00DC3158" w:rsidRPr="00661E18" w:rsidTr="00357BA0">
        <w:tc>
          <w:tcPr>
            <w:tcW w:w="2031" w:type="pct"/>
          </w:tcPr>
          <w:p w:rsidR="00DC3158" w:rsidRPr="00661E18" w:rsidRDefault="00DC3158" w:rsidP="00DC3158">
            <w:pPr>
              <w:spacing w:before="120" w:after="120" w:line="320" w:lineRule="atLeast"/>
              <w:rPr>
                <w:rFonts w:ascii="Arial" w:hAnsi="Arial" w:cs="Arial"/>
                <w:sz w:val="20"/>
                <w:szCs w:val="20"/>
              </w:rPr>
            </w:pPr>
            <w:bookmarkStart w:id="5" w:name="ListAnnex04"/>
            <w:r w:rsidRPr="00661E18">
              <w:rPr>
                <w:rFonts w:ascii="Arial" w:hAnsi="Arial" w:cs="Arial"/>
                <w:sz w:val="20"/>
                <w:szCs w:val="20"/>
              </w:rPr>
              <w:t>Příloha č. 4</w:t>
            </w:r>
            <w:bookmarkEnd w:id="5"/>
            <w:r w:rsidRPr="00661E18">
              <w:rPr>
                <w:rFonts w:ascii="Arial" w:hAnsi="Arial" w:cs="Arial"/>
                <w:sz w:val="20"/>
                <w:szCs w:val="20"/>
              </w:rPr>
              <w:t>:</w:t>
            </w:r>
          </w:p>
        </w:tc>
        <w:tc>
          <w:tcPr>
            <w:tcW w:w="2969" w:type="pct"/>
          </w:tcPr>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 xml:space="preserve">Oprávněné osoby </w:t>
            </w:r>
          </w:p>
        </w:tc>
      </w:tr>
      <w:tr w:rsidR="00DC3158" w:rsidRPr="00661E18" w:rsidTr="00357BA0">
        <w:tc>
          <w:tcPr>
            <w:tcW w:w="2031" w:type="pct"/>
          </w:tcPr>
          <w:p w:rsidR="00DC3158" w:rsidRPr="00661E18" w:rsidRDefault="00DC3158" w:rsidP="00DC3158">
            <w:pPr>
              <w:spacing w:before="120" w:after="120" w:line="320" w:lineRule="atLeast"/>
              <w:rPr>
                <w:rFonts w:ascii="Arial" w:hAnsi="Arial" w:cs="Arial"/>
                <w:sz w:val="20"/>
                <w:szCs w:val="20"/>
              </w:rPr>
            </w:pPr>
            <w:bookmarkStart w:id="6" w:name="ListAnnex05"/>
            <w:r w:rsidRPr="00661E18">
              <w:rPr>
                <w:rFonts w:ascii="Arial" w:hAnsi="Arial" w:cs="Arial"/>
                <w:sz w:val="20"/>
                <w:szCs w:val="20"/>
              </w:rPr>
              <w:t>Příloha č. 5</w:t>
            </w:r>
            <w:bookmarkEnd w:id="6"/>
            <w:r w:rsidRPr="00661E18">
              <w:rPr>
                <w:rFonts w:ascii="Arial" w:hAnsi="Arial" w:cs="Arial"/>
                <w:sz w:val="20"/>
                <w:szCs w:val="20"/>
              </w:rPr>
              <w:t>:</w:t>
            </w:r>
          </w:p>
        </w:tc>
        <w:tc>
          <w:tcPr>
            <w:tcW w:w="2969" w:type="pct"/>
          </w:tcPr>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Seznam subdodavatelů</w:t>
            </w:r>
          </w:p>
        </w:tc>
      </w:tr>
      <w:tr w:rsidR="00DC3158" w:rsidRPr="00661E18" w:rsidTr="00357BA0">
        <w:tc>
          <w:tcPr>
            <w:tcW w:w="2031" w:type="pct"/>
          </w:tcPr>
          <w:p w:rsidR="00DC3158" w:rsidRPr="00661E18" w:rsidRDefault="00DC3158" w:rsidP="00DC3158">
            <w:pPr>
              <w:spacing w:before="120" w:after="120" w:line="320" w:lineRule="atLeast"/>
              <w:rPr>
                <w:rFonts w:ascii="Arial" w:hAnsi="Arial" w:cs="Arial"/>
                <w:sz w:val="20"/>
                <w:szCs w:val="20"/>
              </w:rPr>
            </w:pPr>
            <w:bookmarkStart w:id="7" w:name="ListAnnex06"/>
            <w:r w:rsidRPr="00661E18">
              <w:rPr>
                <w:rFonts w:ascii="Arial" w:hAnsi="Arial" w:cs="Arial"/>
                <w:sz w:val="20"/>
                <w:szCs w:val="20"/>
              </w:rPr>
              <w:t>Příloha č. 6:</w:t>
            </w:r>
            <w:bookmarkEnd w:id="7"/>
          </w:p>
        </w:tc>
        <w:tc>
          <w:tcPr>
            <w:tcW w:w="2969" w:type="pct"/>
          </w:tcPr>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Cena</w:t>
            </w:r>
          </w:p>
        </w:tc>
      </w:tr>
      <w:tr w:rsidR="00DC3158" w:rsidRPr="00661E18" w:rsidTr="00357BA0">
        <w:tc>
          <w:tcPr>
            <w:tcW w:w="2031" w:type="pct"/>
          </w:tcPr>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Příloha č. 7</w:t>
            </w:r>
            <w:bookmarkStart w:id="8" w:name="ListAnnex07"/>
            <w:bookmarkEnd w:id="8"/>
            <w:r w:rsidRPr="00661E18">
              <w:rPr>
                <w:rFonts w:ascii="Arial" w:hAnsi="Arial" w:cs="Arial"/>
                <w:sz w:val="20"/>
                <w:szCs w:val="20"/>
              </w:rPr>
              <w:t>:</w:t>
            </w:r>
          </w:p>
        </w:tc>
        <w:tc>
          <w:tcPr>
            <w:tcW w:w="2969" w:type="pct"/>
          </w:tcPr>
          <w:p w:rsidR="00DC3158" w:rsidRPr="00661E18" w:rsidRDefault="00DC3158" w:rsidP="00DC3158">
            <w:pPr>
              <w:spacing w:before="120" w:after="120" w:line="320" w:lineRule="atLeast"/>
              <w:rPr>
                <w:rFonts w:ascii="Arial" w:hAnsi="Arial" w:cs="Arial"/>
                <w:sz w:val="20"/>
                <w:szCs w:val="20"/>
              </w:rPr>
            </w:pPr>
            <w:r w:rsidRPr="00661E18">
              <w:rPr>
                <w:rFonts w:ascii="Arial" w:hAnsi="Arial" w:cs="Arial"/>
                <w:sz w:val="20"/>
                <w:szCs w:val="20"/>
              </w:rPr>
              <w:t>Zadávací dokumentace (volná příloha)</w:t>
            </w:r>
          </w:p>
        </w:tc>
      </w:tr>
    </w:tbl>
    <w:p w:rsidR="001809A5" w:rsidRPr="00661E18" w:rsidRDefault="00DC3158" w:rsidP="00DC3158">
      <w:pPr>
        <w:spacing w:before="120" w:after="120" w:line="320" w:lineRule="atLeast"/>
        <w:jc w:val="both"/>
        <w:rPr>
          <w:rFonts w:ascii="Arial" w:hAnsi="Arial" w:cs="Arial"/>
          <w:sz w:val="20"/>
          <w:szCs w:val="20"/>
          <w:u w:val="single"/>
        </w:rPr>
      </w:pPr>
      <w:r w:rsidRPr="00661E18">
        <w:rPr>
          <w:rFonts w:ascii="Arial" w:hAnsi="Arial" w:cs="Arial"/>
          <w:sz w:val="20"/>
          <w:szCs w:val="20"/>
        </w:rPr>
        <w:t>Kam tedy patří příloha „Popis návrhu řešení“?</w:t>
      </w:r>
    </w:p>
    <w:p w:rsidR="001809A5" w:rsidRPr="00661E18" w:rsidRDefault="001809A5" w:rsidP="001809A5">
      <w:pPr>
        <w:spacing w:before="120" w:after="120" w:line="320" w:lineRule="atLeast"/>
        <w:jc w:val="both"/>
        <w:rPr>
          <w:rFonts w:ascii="Arial" w:hAnsi="Arial" w:cs="Arial"/>
          <w:sz w:val="20"/>
          <w:szCs w:val="20"/>
        </w:rPr>
      </w:pPr>
      <w:r w:rsidRPr="00661E18">
        <w:rPr>
          <w:rFonts w:ascii="Arial" w:hAnsi="Arial" w:cs="Arial"/>
          <w:sz w:val="20"/>
          <w:szCs w:val="20"/>
          <w:u w:val="single"/>
        </w:rPr>
        <w:t>Odpověď zadavatele:</w:t>
      </w:r>
    </w:p>
    <w:p w:rsidR="001809A5" w:rsidRPr="00DC51DA" w:rsidRDefault="00A0778F" w:rsidP="001809A5">
      <w:pPr>
        <w:spacing w:before="120" w:after="120" w:line="320" w:lineRule="atLeast"/>
        <w:jc w:val="both"/>
        <w:rPr>
          <w:rFonts w:ascii="Arial" w:hAnsi="Arial" w:cs="Arial"/>
          <w:sz w:val="20"/>
          <w:szCs w:val="20"/>
        </w:rPr>
      </w:pPr>
      <w:r w:rsidRPr="00661E18">
        <w:rPr>
          <w:rFonts w:ascii="Arial" w:hAnsi="Arial" w:cs="Arial"/>
          <w:sz w:val="20"/>
          <w:szCs w:val="20"/>
          <w:lang w:eastAsia="en-US" w:bidi="en-US"/>
        </w:rPr>
        <w:t xml:space="preserve">Zadavatel </w:t>
      </w:r>
      <w:r w:rsidR="004F4983">
        <w:rPr>
          <w:rFonts w:ascii="Arial" w:hAnsi="Arial" w:cs="Arial"/>
          <w:sz w:val="20"/>
          <w:szCs w:val="20"/>
          <w:lang w:eastAsia="en-US" w:bidi="en-US"/>
        </w:rPr>
        <w:t xml:space="preserve">odkazuje </w:t>
      </w:r>
      <w:r w:rsidRPr="00661E18">
        <w:rPr>
          <w:rFonts w:ascii="Arial" w:hAnsi="Arial" w:cs="Arial"/>
          <w:sz w:val="20"/>
          <w:szCs w:val="20"/>
          <w:lang w:eastAsia="en-US" w:bidi="en-US"/>
        </w:rPr>
        <w:t xml:space="preserve">na čl. 10 Zadávací dokumentace, v němž </w:t>
      </w:r>
      <w:r w:rsidRPr="002E05E1">
        <w:rPr>
          <w:rFonts w:ascii="Arial" w:hAnsi="Arial" w:cs="Arial"/>
          <w:sz w:val="20"/>
          <w:szCs w:val="20"/>
          <w:lang w:eastAsia="en-US" w:bidi="en-US"/>
        </w:rPr>
        <w:t xml:space="preserve">zadavatel požadoval, </w:t>
      </w:r>
      <w:r w:rsidRPr="00C21220">
        <w:rPr>
          <w:rFonts w:ascii="Arial" w:hAnsi="Arial" w:cs="Arial"/>
          <w:sz w:val="20"/>
          <w:szCs w:val="20"/>
          <w:lang w:eastAsia="en-US" w:bidi="en-US"/>
        </w:rPr>
        <w:t xml:space="preserve">aby </w:t>
      </w:r>
      <w:r w:rsidRPr="001E7B15">
        <w:rPr>
          <w:rFonts w:ascii="Arial" w:hAnsi="Arial" w:cs="Arial"/>
          <w:sz w:val="20"/>
          <w:szCs w:val="20"/>
          <w:lang w:eastAsia="en-US" w:bidi="en-US"/>
        </w:rPr>
        <w:t xml:space="preserve">Popis návrhu řešení byl součástí Přílohy č. 2 Smlouvy jako její </w:t>
      </w:r>
      <w:r w:rsidRPr="00DC51DA">
        <w:rPr>
          <w:rFonts w:ascii="Arial" w:hAnsi="Arial" w:cs="Arial"/>
          <w:sz w:val="20"/>
          <w:szCs w:val="20"/>
          <w:lang w:eastAsia="en-US" w:bidi="en-US"/>
        </w:rPr>
        <w:t>„</w:t>
      </w:r>
      <w:r w:rsidRPr="00537C3C">
        <w:rPr>
          <w:rFonts w:ascii="Arial" w:hAnsi="Arial" w:cs="Arial"/>
          <w:i/>
          <w:sz w:val="20"/>
          <w:szCs w:val="20"/>
          <w:lang w:eastAsia="en-US" w:bidi="en-US"/>
        </w:rPr>
        <w:t>Technická specifikace</w:t>
      </w:r>
      <w:r w:rsidRPr="001E7B15">
        <w:rPr>
          <w:rFonts w:ascii="Arial" w:hAnsi="Arial" w:cs="Arial"/>
          <w:sz w:val="20"/>
          <w:szCs w:val="20"/>
          <w:lang w:eastAsia="en-US" w:bidi="en-US"/>
        </w:rPr>
        <w:t>“</w:t>
      </w:r>
      <w:r w:rsidRPr="00DC51DA">
        <w:rPr>
          <w:rFonts w:ascii="Arial" w:hAnsi="Arial" w:cs="Arial"/>
          <w:sz w:val="20"/>
          <w:szCs w:val="20"/>
          <w:lang w:eastAsia="en-US" w:bidi="en-US"/>
        </w:rPr>
        <w:t xml:space="preserve">. </w:t>
      </w:r>
    </w:p>
    <w:p w:rsidR="001809A5" w:rsidRPr="00661E18" w:rsidRDefault="001809A5" w:rsidP="001809A5">
      <w:pPr>
        <w:spacing w:before="120" w:after="120" w:line="320" w:lineRule="atLeast"/>
        <w:jc w:val="both"/>
        <w:rPr>
          <w:rFonts w:ascii="Arial" w:hAnsi="Arial" w:cs="Arial"/>
          <w:b/>
          <w:sz w:val="20"/>
          <w:szCs w:val="20"/>
        </w:rPr>
      </w:pPr>
    </w:p>
    <w:p w:rsidR="001809A5" w:rsidRPr="00661E18" w:rsidRDefault="001809A5" w:rsidP="001809A5">
      <w:pPr>
        <w:spacing w:before="120" w:after="120" w:line="320" w:lineRule="atLeast"/>
        <w:jc w:val="both"/>
        <w:rPr>
          <w:rFonts w:ascii="Arial" w:hAnsi="Arial" w:cs="Arial"/>
          <w:sz w:val="20"/>
          <w:szCs w:val="20"/>
        </w:rPr>
      </w:pPr>
      <w:r w:rsidRPr="00661E18">
        <w:rPr>
          <w:rFonts w:ascii="Arial" w:hAnsi="Arial" w:cs="Arial"/>
          <w:b/>
          <w:sz w:val="20"/>
          <w:szCs w:val="20"/>
        </w:rPr>
        <w:t xml:space="preserve">Dotaz č. </w:t>
      </w:r>
      <w:r w:rsidRPr="00537C3C">
        <w:rPr>
          <w:rFonts w:ascii="Arial" w:hAnsi="Arial" w:cs="Arial"/>
          <w:b/>
          <w:sz w:val="20"/>
          <w:szCs w:val="20"/>
        </w:rPr>
        <w:fldChar w:fldCharType="begin"/>
      </w:r>
      <w:r w:rsidRPr="00661E18">
        <w:rPr>
          <w:rFonts w:ascii="Arial" w:hAnsi="Arial" w:cs="Arial"/>
          <w:b/>
          <w:sz w:val="20"/>
          <w:szCs w:val="20"/>
        </w:rPr>
        <w:instrText xml:space="preserve"> AUTONUMLGL  \e </w:instrText>
      </w:r>
      <w:r w:rsidRPr="00537C3C">
        <w:rPr>
          <w:rFonts w:ascii="Arial" w:hAnsi="Arial" w:cs="Arial"/>
          <w:b/>
          <w:sz w:val="20"/>
          <w:szCs w:val="20"/>
        </w:rPr>
        <w:fldChar w:fldCharType="end"/>
      </w:r>
      <w:r w:rsidRPr="00661E18">
        <w:rPr>
          <w:rFonts w:ascii="Arial" w:hAnsi="Arial" w:cs="Arial"/>
          <w:b/>
          <w:sz w:val="20"/>
          <w:szCs w:val="20"/>
        </w:rPr>
        <w:t>:</w:t>
      </w:r>
      <w:r w:rsidRPr="00661E18">
        <w:rPr>
          <w:rFonts w:ascii="Arial" w:hAnsi="Arial" w:cs="Arial"/>
          <w:sz w:val="20"/>
          <w:szCs w:val="20"/>
        </w:rPr>
        <w:t xml:space="preserve"> </w:t>
      </w:r>
    </w:p>
    <w:p w:rsidR="00DC3158" w:rsidRPr="00661E18" w:rsidRDefault="00DC3158" w:rsidP="00DC3158">
      <w:pPr>
        <w:spacing w:before="120" w:after="120" w:line="320" w:lineRule="atLeast"/>
        <w:rPr>
          <w:rFonts w:ascii="Arial" w:hAnsi="Arial" w:cs="Arial"/>
          <w:sz w:val="20"/>
          <w:szCs w:val="20"/>
        </w:rPr>
      </w:pPr>
      <w:r w:rsidRPr="00C21220">
        <w:rPr>
          <w:rFonts w:ascii="Arial" w:hAnsi="Arial" w:cs="Arial"/>
          <w:sz w:val="20"/>
          <w:szCs w:val="20"/>
        </w:rPr>
        <w:t xml:space="preserve">Jaký software na zálohování má dodat Uchazeč v této zakázce? V rámci jiné zakázky Zadavatele - </w:t>
      </w:r>
      <w:r w:rsidRPr="00661E18">
        <w:rPr>
          <w:rFonts w:ascii="Arial" w:hAnsi="Arial" w:cs="Arial"/>
          <w:sz w:val="20"/>
          <w:szCs w:val="20"/>
        </w:rPr>
        <w:t>"Dodávka HW, SW a služeb v oblasti infrastruktury datových center" v její příloze č. 6 kapitole 3.3.5.1 "Funkční požadavky na zálohovací" řešení požaduje Zadavatel systém, který bude zálohovat mimo jiné toto:</w:t>
      </w:r>
    </w:p>
    <w:tbl>
      <w:tblPr>
        <w:tblW w:w="9067" w:type="dxa"/>
        <w:jc w:val="center"/>
        <w:tblLayout w:type="fixed"/>
        <w:tblLook w:val="0000" w:firstRow="0" w:lastRow="0" w:firstColumn="0" w:lastColumn="0" w:noHBand="0" w:noVBand="0"/>
      </w:tblPr>
      <w:tblGrid>
        <w:gridCol w:w="841"/>
        <w:gridCol w:w="6951"/>
        <w:gridCol w:w="1275"/>
      </w:tblGrid>
      <w:tr w:rsidR="00DC3158" w:rsidRPr="00661E18" w:rsidTr="00DC3158">
        <w:trPr>
          <w:cantSplit/>
          <w:jc w:val="center"/>
        </w:trPr>
        <w:tc>
          <w:tcPr>
            <w:tcW w:w="841" w:type="dxa"/>
            <w:tcBorders>
              <w:top w:val="single" w:sz="4" w:space="0" w:color="000000"/>
              <w:left w:val="single" w:sz="4" w:space="0" w:color="000000"/>
              <w:bottom w:val="single" w:sz="4" w:space="0" w:color="000000"/>
            </w:tcBorders>
          </w:tcPr>
          <w:p w:rsidR="00DC3158" w:rsidRPr="00661E18" w:rsidRDefault="00DC3158" w:rsidP="00DC3158">
            <w:pPr>
              <w:numPr>
                <w:ilvl w:val="0"/>
                <w:numId w:val="32"/>
              </w:numPr>
              <w:suppressAutoHyphens/>
              <w:snapToGrid w:val="0"/>
              <w:spacing w:before="120" w:after="120" w:line="320" w:lineRule="atLeast"/>
              <w:jc w:val="both"/>
              <w:rPr>
                <w:rFonts w:ascii="Arial" w:hAnsi="Arial" w:cs="Arial"/>
                <w:color w:val="000000"/>
                <w:sz w:val="20"/>
                <w:szCs w:val="20"/>
              </w:rPr>
            </w:pPr>
          </w:p>
        </w:tc>
        <w:tc>
          <w:tcPr>
            <w:tcW w:w="6951" w:type="dxa"/>
            <w:tcBorders>
              <w:top w:val="single" w:sz="4" w:space="0" w:color="000000"/>
              <w:left w:val="single" w:sz="4" w:space="0" w:color="000000"/>
              <w:bottom w:val="single" w:sz="4" w:space="0" w:color="000000"/>
            </w:tcBorders>
          </w:tcPr>
          <w:p w:rsidR="00DC3158" w:rsidRPr="00661E18" w:rsidRDefault="00DC3158" w:rsidP="00357BA0">
            <w:pPr>
              <w:spacing w:before="120" w:after="120" w:line="320" w:lineRule="atLeast"/>
              <w:rPr>
                <w:rFonts w:ascii="Arial" w:hAnsi="Arial" w:cs="Arial"/>
                <w:sz w:val="20"/>
                <w:szCs w:val="20"/>
              </w:rPr>
            </w:pPr>
            <w:r w:rsidRPr="00661E18">
              <w:rPr>
                <w:rFonts w:ascii="Arial" w:hAnsi="Arial" w:cs="Arial"/>
                <w:sz w:val="20"/>
                <w:szCs w:val="20"/>
              </w:rPr>
              <w:t>Zálohování MS Exchange</w:t>
            </w:r>
          </w:p>
        </w:tc>
        <w:tc>
          <w:tcPr>
            <w:tcW w:w="1275" w:type="dxa"/>
            <w:tcBorders>
              <w:top w:val="single" w:sz="4" w:space="0" w:color="000000"/>
              <w:left w:val="single" w:sz="4" w:space="0" w:color="000000"/>
              <w:bottom w:val="single" w:sz="4" w:space="0" w:color="000000"/>
              <w:right w:val="single" w:sz="4" w:space="0" w:color="auto"/>
            </w:tcBorders>
          </w:tcPr>
          <w:p w:rsidR="00DC3158" w:rsidRPr="00661E18" w:rsidRDefault="00DC3158" w:rsidP="00357BA0">
            <w:pPr>
              <w:snapToGrid w:val="0"/>
              <w:spacing w:before="120" w:after="120" w:line="320" w:lineRule="atLeast"/>
              <w:jc w:val="center"/>
              <w:rPr>
                <w:rFonts w:ascii="Arial" w:hAnsi="Arial" w:cs="Arial"/>
                <w:color w:val="000000"/>
                <w:sz w:val="20"/>
                <w:szCs w:val="20"/>
              </w:rPr>
            </w:pPr>
            <w:r w:rsidRPr="00661E18">
              <w:rPr>
                <w:rFonts w:ascii="Arial" w:hAnsi="Arial" w:cs="Arial"/>
                <w:color w:val="000000"/>
                <w:sz w:val="20"/>
                <w:szCs w:val="20"/>
              </w:rPr>
              <w:t>ANO – min. 8 serverů</w:t>
            </w:r>
          </w:p>
        </w:tc>
      </w:tr>
      <w:tr w:rsidR="00DC3158" w:rsidRPr="00661E18" w:rsidTr="00DC3158">
        <w:trPr>
          <w:cantSplit/>
          <w:jc w:val="center"/>
        </w:trPr>
        <w:tc>
          <w:tcPr>
            <w:tcW w:w="841" w:type="dxa"/>
            <w:tcBorders>
              <w:top w:val="single" w:sz="4" w:space="0" w:color="000000"/>
              <w:left w:val="single" w:sz="4" w:space="0" w:color="000000"/>
              <w:bottom w:val="single" w:sz="4" w:space="0" w:color="000000"/>
            </w:tcBorders>
          </w:tcPr>
          <w:p w:rsidR="00DC3158" w:rsidRPr="00661E18" w:rsidRDefault="00DC3158" w:rsidP="00DC3158">
            <w:pPr>
              <w:numPr>
                <w:ilvl w:val="0"/>
                <w:numId w:val="32"/>
              </w:numPr>
              <w:suppressAutoHyphens/>
              <w:snapToGrid w:val="0"/>
              <w:spacing w:before="120" w:after="120" w:line="320" w:lineRule="atLeast"/>
              <w:jc w:val="both"/>
              <w:rPr>
                <w:rFonts w:ascii="Arial" w:hAnsi="Arial" w:cs="Arial"/>
                <w:color w:val="000000"/>
                <w:sz w:val="20"/>
                <w:szCs w:val="20"/>
              </w:rPr>
            </w:pPr>
          </w:p>
        </w:tc>
        <w:tc>
          <w:tcPr>
            <w:tcW w:w="6951" w:type="dxa"/>
            <w:tcBorders>
              <w:top w:val="single" w:sz="4" w:space="0" w:color="000000"/>
              <w:left w:val="single" w:sz="4" w:space="0" w:color="000000"/>
              <w:bottom w:val="single" w:sz="4" w:space="0" w:color="000000"/>
            </w:tcBorders>
          </w:tcPr>
          <w:p w:rsidR="00DC3158" w:rsidRPr="00661E18" w:rsidRDefault="00DC3158" w:rsidP="00357BA0">
            <w:pPr>
              <w:spacing w:before="120" w:after="120" w:line="320" w:lineRule="atLeast"/>
              <w:rPr>
                <w:rFonts w:ascii="Arial" w:hAnsi="Arial" w:cs="Arial"/>
                <w:sz w:val="20"/>
                <w:szCs w:val="20"/>
              </w:rPr>
            </w:pPr>
            <w:r w:rsidRPr="00661E18">
              <w:rPr>
                <w:rFonts w:ascii="Arial" w:hAnsi="Arial" w:cs="Arial"/>
                <w:sz w:val="20"/>
                <w:szCs w:val="20"/>
              </w:rPr>
              <w:t>Zálohování MS SQL</w:t>
            </w:r>
          </w:p>
        </w:tc>
        <w:tc>
          <w:tcPr>
            <w:tcW w:w="1275" w:type="dxa"/>
            <w:tcBorders>
              <w:top w:val="single" w:sz="4" w:space="0" w:color="000000"/>
              <w:left w:val="single" w:sz="4" w:space="0" w:color="000000"/>
              <w:bottom w:val="single" w:sz="4" w:space="0" w:color="000000"/>
              <w:right w:val="single" w:sz="4" w:space="0" w:color="auto"/>
            </w:tcBorders>
          </w:tcPr>
          <w:p w:rsidR="00DC3158" w:rsidRPr="00661E18" w:rsidRDefault="00DC3158" w:rsidP="00357BA0">
            <w:pPr>
              <w:snapToGrid w:val="0"/>
              <w:spacing w:before="120" w:after="120" w:line="320" w:lineRule="atLeast"/>
              <w:jc w:val="center"/>
              <w:rPr>
                <w:rFonts w:ascii="Arial" w:hAnsi="Arial" w:cs="Arial"/>
                <w:color w:val="000000"/>
                <w:sz w:val="20"/>
                <w:szCs w:val="20"/>
              </w:rPr>
            </w:pPr>
            <w:r w:rsidRPr="00661E18">
              <w:rPr>
                <w:rFonts w:ascii="Arial" w:hAnsi="Arial" w:cs="Arial"/>
                <w:color w:val="000000"/>
                <w:sz w:val="20"/>
                <w:szCs w:val="20"/>
              </w:rPr>
              <w:t>ANO – min. 10 serverů</w:t>
            </w:r>
          </w:p>
        </w:tc>
      </w:tr>
      <w:tr w:rsidR="00DC3158" w:rsidRPr="00661E18" w:rsidTr="00DC3158">
        <w:trPr>
          <w:cantSplit/>
          <w:jc w:val="center"/>
        </w:trPr>
        <w:tc>
          <w:tcPr>
            <w:tcW w:w="841" w:type="dxa"/>
            <w:tcBorders>
              <w:top w:val="single" w:sz="4" w:space="0" w:color="000000"/>
              <w:left w:val="single" w:sz="4" w:space="0" w:color="000000"/>
              <w:bottom w:val="single" w:sz="4" w:space="0" w:color="000000"/>
            </w:tcBorders>
          </w:tcPr>
          <w:p w:rsidR="00DC3158" w:rsidRPr="00661E18" w:rsidRDefault="00DC3158" w:rsidP="00DC3158">
            <w:pPr>
              <w:numPr>
                <w:ilvl w:val="0"/>
                <w:numId w:val="32"/>
              </w:numPr>
              <w:suppressAutoHyphens/>
              <w:snapToGrid w:val="0"/>
              <w:spacing w:before="120" w:after="120" w:line="320" w:lineRule="atLeast"/>
              <w:jc w:val="both"/>
              <w:rPr>
                <w:rFonts w:ascii="Arial" w:hAnsi="Arial" w:cs="Arial"/>
                <w:color w:val="000000"/>
                <w:sz w:val="20"/>
                <w:szCs w:val="20"/>
              </w:rPr>
            </w:pPr>
          </w:p>
        </w:tc>
        <w:tc>
          <w:tcPr>
            <w:tcW w:w="6951" w:type="dxa"/>
            <w:tcBorders>
              <w:top w:val="single" w:sz="4" w:space="0" w:color="000000"/>
              <w:left w:val="single" w:sz="4" w:space="0" w:color="000000"/>
              <w:bottom w:val="single" w:sz="4" w:space="0" w:color="000000"/>
            </w:tcBorders>
          </w:tcPr>
          <w:p w:rsidR="00DC3158" w:rsidRPr="00661E18" w:rsidRDefault="00DC3158" w:rsidP="00357BA0">
            <w:pPr>
              <w:spacing w:before="120" w:after="120" w:line="320" w:lineRule="atLeast"/>
              <w:rPr>
                <w:rFonts w:ascii="Arial" w:hAnsi="Arial" w:cs="Arial"/>
                <w:sz w:val="20"/>
                <w:szCs w:val="20"/>
              </w:rPr>
            </w:pPr>
            <w:r w:rsidRPr="00661E18">
              <w:rPr>
                <w:rFonts w:ascii="Arial" w:hAnsi="Arial" w:cs="Arial"/>
                <w:sz w:val="20"/>
                <w:szCs w:val="20"/>
              </w:rPr>
              <w:t>Zálohování MS SharePoint</w:t>
            </w:r>
          </w:p>
          <w:p w:rsidR="00DC3158" w:rsidRPr="00661E18" w:rsidRDefault="00DC3158" w:rsidP="00357BA0">
            <w:pPr>
              <w:spacing w:before="120" w:after="120" w:line="320" w:lineRule="atLeast"/>
              <w:rPr>
                <w:rFonts w:ascii="Arial" w:hAnsi="Arial" w:cs="Arial"/>
                <w:sz w:val="20"/>
                <w:szCs w:val="20"/>
              </w:rPr>
            </w:pPr>
          </w:p>
        </w:tc>
        <w:tc>
          <w:tcPr>
            <w:tcW w:w="1275" w:type="dxa"/>
            <w:tcBorders>
              <w:top w:val="single" w:sz="4" w:space="0" w:color="000000"/>
              <w:left w:val="single" w:sz="4" w:space="0" w:color="000000"/>
              <w:bottom w:val="single" w:sz="4" w:space="0" w:color="000000"/>
              <w:right w:val="single" w:sz="4" w:space="0" w:color="auto"/>
            </w:tcBorders>
          </w:tcPr>
          <w:p w:rsidR="00DC3158" w:rsidRPr="00661E18" w:rsidRDefault="00DC3158" w:rsidP="00357BA0">
            <w:pPr>
              <w:snapToGrid w:val="0"/>
              <w:spacing w:before="120" w:after="120" w:line="320" w:lineRule="atLeast"/>
              <w:jc w:val="center"/>
              <w:rPr>
                <w:rFonts w:ascii="Arial" w:hAnsi="Arial" w:cs="Arial"/>
                <w:color w:val="000000"/>
                <w:sz w:val="20"/>
                <w:szCs w:val="20"/>
              </w:rPr>
            </w:pPr>
            <w:r w:rsidRPr="00661E18">
              <w:rPr>
                <w:rFonts w:ascii="Arial" w:hAnsi="Arial" w:cs="Arial"/>
                <w:color w:val="000000"/>
                <w:sz w:val="20"/>
                <w:szCs w:val="20"/>
              </w:rPr>
              <w:t>ANO – min. 8 serverů</w:t>
            </w:r>
          </w:p>
        </w:tc>
      </w:tr>
      <w:tr w:rsidR="00DC3158" w:rsidRPr="00661E18" w:rsidTr="00DC3158">
        <w:trPr>
          <w:cantSplit/>
          <w:jc w:val="center"/>
        </w:trPr>
        <w:tc>
          <w:tcPr>
            <w:tcW w:w="841" w:type="dxa"/>
            <w:tcBorders>
              <w:top w:val="single" w:sz="4" w:space="0" w:color="000000"/>
              <w:left w:val="single" w:sz="4" w:space="0" w:color="000000"/>
              <w:bottom w:val="single" w:sz="4" w:space="0" w:color="000000"/>
            </w:tcBorders>
          </w:tcPr>
          <w:p w:rsidR="00DC3158" w:rsidRPr="00661E18" w:rsidRDefault="00DC3158" w:rsidP="00DC3158">
            <w:pPr>
              <w:numPr>
                <w:ilvl w:val="0"/>
                <w:numId w:val="32"/>
              </w:numPr>
              <w:suppressAutoHyphens/>
              <w:snapToGrid w:val="0"/>
              <w:spacing w:before="120" w:after="120" w:line="320" w:lineRule="atLeast"/>
              <w:jc w:val="both"/>
              <w:rPr>
                <w:rFonts w:ascii="Arial" w:hAnsi="Arial" w:cs="Arial"/>
                <w:color w:val="000000"/>
                <w:sz w:val="20"/>
                <w:szCs w:val="20"/>
              </w:rPr>
            </w:pPr>
          </w:p>
        </w:tc>
        <w:tc>
          <w:tcPr>
            <w:tcW w:w="6951" w:type="dxa"/>
            <w:tcBorders>
              <w:top w:val="single" w:sz="4" w:space="0" w:color="000000"/>
              <w:left w:val="single" w:sz="4" w:space="0" w:color="000000"/>
              <w:bottom w:val="single" w:sz="4" w:space="0" w:color="000000"/>
            </w:tcBorders>
          </w:tcPr>
          <w:p w:rsidR="00DC3158" w:rsidRPr="00661E18" w:rsidRDefault="00DC3158" w:rsidP="00357BA0">
            <w:pPr>
              <w:spacing w:before="120" w:after="120" w:line="320" w:lineRule="atLeast"/>
              <w:rPr>
                <w:rFonts w:ascii="Arial" w:hAnsi="Arial" w:cs="Arial"/>
                <w:sz w:val="20"/>
                <w:szCs w:val="20"/>
              </w:rPr>
            </w:pPr>
            <w:r w:rsidRPr="00661E18">
              <w:rPr>
                <w:rFonts w:ascii="Arial" w:hAnsi="Arial" w:cs="Arial"/>
                <w:sz w:val="20"/>
                <w:szCs w:val="20"/>
              </w:rPr>
              <w:t xml:space="preserve">Zálohování MS </w:t>
            </w:r>
            <w:proofErr w:type="spellStart"/>
            <w:r w:rsidRPr="00661E18">
              <w:rPr>
                <w:rFonts w:ascii="Arial" w:hAnsi="Arial" w:cs="Arial"/>
                <w:sz w:val="20"/>
                <w:szCs w:val="20"/>
              </w:rPr>
              <w:t>Active</w:t>
            </w:r>
            <w:proofErr w:type="spellEnd"/>
            <w:r w:rsidRPr="00661E18">
              <w:rPr>
                <w:rFonts w:ascii="Arial" w:hAnsi="Arial" w:cs="Arial"/>
                <w:sz w:val="20"/>
                <w:szCs w:val="20"/>
              </w:rPr>
              <w:t xml:space="preserve"> </w:t>
            </w:r>
            <w:proofErr w:type="spellStart"/>
            <w:r w:rsidRPr="00661E18">
              <w:rPr>
                <w:rFonts w:ascii="Arial" w:hAnsi="Arial" w:cs="Arial"/>
                <w:sz w:val="20"/>
                <w:szCs w:val="20"/>
              </w:rPr>
              <w:t>Directory</w:t>
            </w:r>
            <w:proofErr w:type="spellEnd"/>
          </w:p>
          <w:p w:rsidR="00DC3158" w:rsidRPr="00661E18" w:rsidRDefault="00DC3158" w:rsidP="00357BA0">
            <w:pPr>
              <w:spacing w:before="120" w:after="120" w:line="320" w:lineRule="atLeast"/>
              <w:rPr>
                <w:rFonts w:ascii="Arial" w:hAnsi="Arial" w:cs="Arial"/>
                <w:sz w:val="20"/>
                <w:szCs w:val="20"/>
              </w:rPr>
            </w:pPr>
          </w:p>
        </w:tc>
        <w:tc>
          <w:tcPr>
            <w:tcW w:w="1275" w:type="dxa"/>
            <w:tcBorders>
              <w:top w:val="single" w:sz="4" w:space="0" w:color="000000"/>
              <w:left w:val="single" w:sz="4" w:space="0" w:color="000000"/>
              <w:bottom w:val="single" w:sz="4" w:space="0" w:color="000000"/>
              <w:right w:val="single" w:sz="4" w:space="0" w:color="auto"/>
            </w:tcBorders>
          </w:tcPr>
          <w:p w:rsidR="00DC3158" w:rsidRPr="00661E18" w:rsidRDefault="00DC3158" w:rsidP="00357BA0">
            <w:pPr>
              <w:snapToGrid w:val="0"/>
              <w:spacing w:before="120" w:after="120" w:line="320" w:lineRule="atLeast"/>
              <w:jc w:val="center"/>
              <w:rPr>
                <w:rFonts w:ascii="Arial" w:hAnsi="Arial" w:cs="Arial"/>
                <w:color w:val="000000"/>
                <w:sz w:val="20"/>
                <w:szCs w:val="20"/>
              </w:rPr>
            </w:pPr>
            <w:r w:rsidRPr="00661E18">
              <w:rPr>
                <w:rFonts w:ascii="Arial" w:hAnsi="Arial" w:cs="Arial"/>
                <w:color w:val="000000"/>
                <w:sz w:val="20"/>
                <w:szCs w:val="20"/>
              </w:rPr>
              <w:t>ANO – min. 4 servery</w:t>
            </w:r>
          </w:p>
        </w:tc>
      </w:tr>
    </w:tbl>
    <w:p w:rsidR="001809A5" w:rsidRPr="00661E18" w:rsidRDefault="00DC3158" w:rsidP="00DC3158">
      <w:pPr>
        <w:spacing w:before="120" w:after="120" w:line="320" w:lineRule="atLeast"/>
        <w:jc w:val="both"/>
        <w:rPr>
          <w:rFonts w:ascii="Arial" w:hAnsi="Arial" w:cs="Arial"/>
          <w:sz w:val="20"/>
          <w:szCs w:val="20"/>
          <w:u w:val="single"/>
        </w:rPr>
      </w:pPr>
      <w:r w:rsidRPr="00661E18">
        <w:rPr>
          <w:rFonts w:ascii="Arial" w:hAnsi="Arial" w:cs="Arial"/>
          <w:sz w:val="20"/>
          <w:szCs w:val="20"/>
        </w:rPr>
        <w:t xml:space="preserve">Znamená to, že software na zálohování MS Exchange a MS SQL, MS SharePoint a MS </w:t>
      </w:r>
      <w:proofErr w:type="spellStart"/>
      <w:r w:rsidRPr="00661E18">
        <w:rPr>
          <w:rFonts w:ascii="Arial" w:hAnsi="Arial" w:cs="Arial"/>
          <w:sz w:val="20"/>
          <w:szCs w:val="20"/>
        </w:rPr>
        <w:t>Active</w:t>
      </w:r>
      <w:proofErr w:type="spellEnd"/>
      <w:r w:rsidRPr="00661E18">
        <w:rPr>
          <w:rFonts w:ascii="Arial" w:hAnsi="Arial" w:cs="Arial"/>
          <w:sz w:val="20"/>
          <w:szCs w:val="20"/>
        </w:rPr>
        <w:t xml:space="preserve"> </w:t>
      </w:r>
      <w:proofErr w:type="spellStart"/>
      <w:r w:rsidRPr="00661E18">
        <w:rPr>
          <w:rFonts w:ascii="Arial" w:hAnsi="Arial" w:cs="Arial"/>
          <w:sz w:val="20"/>
          <w:szCs w:val="20"/>
        </w:rPr>
        <w:t>Directory</w:t>
      </w:r>
      <w:proofErr w:type="spellEnd"/>
      <w:r w:rsidRPr="00661E18">
        <w:rPr>
          <w:rFonts w:ascii="Arial" w:hAnsi="Arial" w:cs="Arial"/>
          <w:sz w:val="20"/>
          <w:szCs w:val="20"/>
        </w:rPr>
        <w:t xml:space="preserve"> není součástí této zakázky, protože je součástí zakázky "Dodávka HW, SW a služeb v oblasti infrastruktury datových center"?</w:t>
      </w:r>
    </w:p>
    <w:p w:rsidR="001809A5" w:rsidRPr="00537C3C" w:rsidRDefault="001809A5" w:rsidP="001809A5">
      <w:pPr>
        <w:spacing w:before="120" w:after="120" w:line="320" w:lineRule="atLeast"/>
        <w:jc w:val="both"/>
        <w:rPr>
          <w:rFonts w:ascii="Arial" w:hAnsi="Arial" w:cs="Arial"/>
          <w:sz w:val="20"/>
          <w:szCs w:val="20"/>
        </w:rPr>
      </w:pPr>
      <w:r w:rsidRPr="00537C3C">
        <w:rPr>
          <w:rFonts w:ascii="Arial" w:hAnsi="Arial" w:cs="Arial"/>
          <w:sz w:val="20"/>
          <w:szCs w:val="20"/>
          <w:u w:val="single"/>
        </w:rPr>
        <w:t>Odpověď zadavatele:</w:t>
      </w:r>
    </w:p>
    <w:p w:rsidR="001809A5" w:rsidRDefault="00537C3C" w:rsidP="001809A5">
      <w:pPr>
        <w:spacing w:before="120" w:after="120" w:line="320" w:lineRule="atLeast"/>
        <w:jc w:val="both"/>
        <w:rPr>
          <w:rFonts w:ascii="Arial" w:hAnsi="Arial" w:cs="Arial"/>
          <w:sz w:val="20"/>
          <w:szCs w:val="20"/>
        </w:rPr>
      </w:pPr>
      <w:r w:rsidRPr="00737F60">
        <w:rPr>
          <w:rFonts w:ascii="Arial" w:hAnsi="Arial" w:cs="Arial"/>
          <w:sz w:val="20"/>
          <w:szCs w:val="20"/>
        </w:rPr>
        <w:t xml:space="preserve">Zadavatel odkazuje na odpověď č. </w:t>
      </w:r>
      <w:r w:rsidR="00737F60" w:rsidRPr="00737F60">
        <w:rPr>
          <w:rFonts w:ascii="Arial" w:hAnsi="Arial" w:cs="Arial"/>
          <w:sz w:val="20"/>
          <w:szCs w:val="20"/>
        </w:rPr>
        <w:t>13 v rámci Dodatečných informací č. XVII.</w:t>
      </w:r>
    </w:p>
    <w:p w:rsidR="00737F60" w:rsidRPr="00737F60" w:rsidRDefault="00737F60" w:rsidP="001809A5">
      <w:pPr>
        <w:spacing w:before="120" w:after="120" w:line="320" w:lineRule="atLeast"/>
        <w:jc w:val="both"/>
        <w:rPr>
          <w:rFonts w:ascii="Arial" w:hAnsi="Arial" w:cs="Arial"/>
          <w:sz w:val="20"/>
          <w:szCs w:val="20"/>
        </w:rPr>
      </w:pPr>
    </w:p>
    <w:p w:rsidR="001809A5" w:rsidRPr="00661E18" w:rsidRDefault="001809A5" w:rsidP="001809A5">
      <w:pPr>
        <w:spacing w:before="120" w:after="120" w:line="320" w:lineRule="atLeast"/>
        <w:jc w:val="both"/>
        <w:rPr>
          <w:rFonts w:ascii="Arial" w:hAnsi="Arial" w:cs="Arial"/>
          <w:sz w:val="20"/>
          <w:szCs w:val="20"/>
        </w:rPr>
      </w:pPr>
      <w:r w:rsidRPr="001E7B15">
        <w:rPr>
          <w:rFonts w:ascii="Arial" w:hAnsi="Arial" w:cs="Arial"/>
          <w:b/>
          <w:sz w:val="20"/>
          <w:szCs w:val="20"/>
        </w:rPr>
        <w:t xml:space="preserve">Dotaz č. </w:t>
      </w:r>
      <w:r w:rsidRPr="00537C3C">
        <w:rPr>
          <w:rFonts w:ascii="Arial" w:hAnsi="Arial" w:cs="Arial"/>
          <w:b/>
          <w:sz w:val="20"/>
          <w:szCs w:val="20"/>
        </w:rPr>
        <w:fldChar w:fldCharType="begin"/>
      </w:r>
      <w:r w:rsidRPr="00661E18">
        <w:rPr>
          <w:rFonts w:ascii="Arial" w:hAnsi="Arial" w:cs="Arial"/>
          <w:b/>
          <w:sz w:val="20"/>
          <w:szCs w:val="20"/>
        </w:rPr>
        <w:instrText xml:space="preserve"> AUTONUMLGL  \e </w:instrText>
      </w:r>
      <w:r w:rsidRPr="00537C3C">
        <w:rPr>
          <w:rFonts w:ascii="Arial" w:hAnsi="Arial" w:cs="Arial"/>
          <w:b/>
          <w:sz w:val="20"/>
          <w:szCs w:val="20"/>
        </w:rPr>
        <w:fldChar w:fldCharType="end"/>
      </w:r>
      <w:r w:rsidRPr="00661E18">
        <w:rPr>
          <w:rFonts w:ascii="Arial" w:hAnsi="Arial" w:cs="Arial"/>
          <w:b/>
          <w:sz w:val="20"/>
          <w:szCs w:val="20"/>
        </w:rPr>
        <w:t>:</w:t>
      </w:r>
    </w:p>
    <w:p w:rsidR="00AB028A" w:rsidRPr="001E7B15" w:rsidRDefault="00AB028A" w:rsidP="00AB028A">
      <w:pPr>
        <w:tabs>
          <w:tab w:val="center" w:pos="4536"/>
          <w:tab w:val="right" w:pos="9072"/>
        </w:tabs>
        <w:spacing w:before="120" w:after="120" w:line="320" w:lineRule="atLeast"/>
        <w:rPr>
          <w:rFonts w:ascii="Arial" w:hAnsi="Arial" w:cs="Arial"/>
          <w:sz w:val="20"/>
          <w:szCs w:val="20"/>
          <w:u w:val="single"/>
        </w:rPr>
      </w:pPr>
      <w:r w:rsidRPr="00C21220">
        <w:rPr>
          <w:rFonts w:ascii="Arial" w:hAnsi="Arial" w:cs="Arial"/>
          <w:sz w:val="20"/>
          <w:szCs w:val="20"/>
          <w:u w:val="single"/>
        </w:rPr>
        <w:t xml:space="preserve">Kapitola 2.4.1.1 </w:t>
      </w:r>
      <w:r w:rsidRPr="001E7B15">
        <w:rPr>
          <w:rFonts w:ascii="Arial" w:hAnsi="Arial" w:cs="Arial"/>
          <w:sz w:val="20"/>
          <w:szCs w:val="20"/>
          <w:u w:val="single"/>
        </w:rPr>
        <w:t>příloha č. 6. Migrace stávajících stanic a kapitola 2.4.6.3 Distribuce aplikací.</w:t>
      </w:r>
    </w:p>
    <w:p w:rsidR="00AB028A" w:rsidRPr="00661E18" w:rsidRDefault="00AB028A" w:rsidP="00AB028A">
      <w:pPr>
        <w:pStyle w:val="Odstavecseseznamem"/>
        <w:numPr>
          <w:ilvl w:val="0"/>
          <w:numId w:val="33"/>
        </w:numPr>
        <w:spacing w:before="120" w:after="120" w:line="320" w:lineRule="atLeast"/>
        <w:rPr>
          <w:rFonts w:ascii="Arial" w:hAnsi="Arial" w:cs="Arial"/>
          <w:spacing w:val="2"/>
          <w:sz w:val="20"/>
          <w:szCs w:val="20"/>
        </w:rPr>
      </w:pPr>
      <w:r w:rsidRPr="00661E18">
        <w:rPr>
          <w:rFonts w:ascii="Arial" w:hAnsi="Arial" w:cs="Arial"/>
          <w:spacing w:val="2"/>
          <w:sz w:val="20"/>
          <w:szCs w:val="20"/>
        </w:rPr>
        <w:t>Jaká/jaké verze operačního systému jsou implementované na stanicích?</w:t>
      </w:r>
    </w:p>
    <w:p w:rsidR="001809A5" w:rsidRPr="00661E18" w:rsidRDefault="00AB028A" w:rsidP="00AB028A">
      <w:pPr>
        <w:pStyle w:val="Odstavecseseznamem"/>
        <w:numPr>
          <w:ilvl w:val="0"/>
          <w:numId w:val="33"/>
        </w:numPr>
        <w:spacing w:before="120" w:after="120" w:line="320" w:lineRule="atLeast"/>
        <w:rPr>
          <w:rFonts w:ascii="Arial" w:hAnsi="Arial" w:cs="Arial"/>
          <w:spacing w:val="2"/>
          <w:sz w:val="20"/>
          <w:szCs w:val="20"/>
        </w:rPr>
      </w:pPr>
      <w:r w:rsidRPr="00661E18">
        <w:rPr>
          <w:rFonts w:ascii="Arial" w:hAnsi="Arial" w:cs="Arial"/>
          <w:spacing w:val="2"/>
          <w:sz w:val="20"/>
          <w:szCs w:val="20"/>
        </w:rPr>
        <w:t xml:space="preserve">Jedná se o Windows 7 </w:t>
      </w:r>
      <w:proofErr w:type="spellStart"/>
      <w:r w:rsidRPr="00661E18">
        <w:rPr>
          <w:rFonts w:ascii="Arial" w:hAnsi="Arial" w:cs="Arial"/>
          <w:spacing w:val="2"/>
          <w:sz w:val="20"/>
          <w:szCs w:val="20"/>
        </w:rPr>
        <w:t>Enterprise</w:t>
      </w:r>
      <w:proofErr w:type="spellEnd"/>
      <w:r w:rsidRPr="00661E18">
        <w:rPr>
          <w:rFonts w:ascii="Arial" w:hAnsi="Arial" w:cs="Arial"/>
          <w:spacing w:val="2"/>
          <w:sz w:val="20"/>
          <w:szCs w:val="20"/>
        </w:rPr>
        <w:t>?</w:t>
      </w:r>
    </w:p>
    <w:p w:rsidR="001809A5" w:rsidRPr="00661E18" w:rsidRDefault="001809A5" w:rsidP="001809A5">
      <w:pPr>
        <w:spacing w:before="120" w:after="120" w:line="320" w:lineRule="atLeast"/>
        <w:jc w:val="both"/>
        <w:rPr>
          <w:rFonts w:ascii="Arial" w:hAnsi="Arial" w:cs="Arial"/>
          <w:sz w:val="20"/>
          <w:szCs w:val="20"/>
        </w:rPr>
      </w:pPr>
      <w:r w:rsidRPr="00661E18">
        <w:rPr>
          <w:rFonts w:ascii="Arial" w:hAnsi="Arial" w:cs="Arial"/>
          <w:sz w:val="20"/>
          <w:szCs w:val="20"/>
          <w:u w:val="single"/>
        </w:rPr>
        <w:t>Odpověď zadavatele:</w:t>
      </w:r>
    </w:p>
    <w:p w:rsidR="001809A5" w:rsidRPr="00661E18" w:rsidRDefault="00737F60" w:rsidP="001809A5">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uvádí, že na koncových stanicích je používán </w:t>
      </w:r>
      <w:r w:rsidRPr="00661E18">
        <w:rPr>
          <w:rFonts w:ascii="Arial" w:hAnsi="Arial" w:cs="Arial"/>
          <w:spacing w:val="2"/>
          <w:sz w:val="20"/>
          <w:szCs w:val="20"/>
        </w:rPr>
        <w:t>Windows</w:t>
      </w:r>
      <w:r>
        <w:rPr>
          <w:rFonts w:ascii="Arial" w:hAnsi="Arial" w:cs="Arial"/>
          <w:spacing w:val="2"/>
          <w:sz w:val="20"/>
          <w:szCs w:val="20"/>
        </w:rPr>
        <w:t xml:space="preserve"> 7 Professional.</w:t>
      </w:r>
    </w:p>
    <w:p w:rsidR="00FF0538" w:rsidRPr="00C21220" w:rsidRDefault="00FF0538" w:rsidP="00DF2FD1">
      <w:pPr>
        <w:rPr>
          <w:rFonts w:ascii="Arial" w:hAnsi="Arial" w:cs="Arial"/>
          <w:sz w:val="20"/>
          <w:szCs w:val="20"/>
        </w:rPr>
      </w:pPr>
    </w:p>
    <w:p w:rsidR="001809A5" w:rsidRPr="00661E18" w:rsidRDefault="001809A5" w:rsidP="001809A5">
      <w:pPr>
        <w:spacing w:before="120" w:after="120" w:line="320" w:lineRule="atLeast"/>
        <w:jc w:val="both"/>
        <w:rPr>
          <w:rFonts w:ascii="Arial" w:hAnsi="Arial" w:cs="Arial"/>
          <w:sz w:val="20"/>
          <w:szCs w:val="20"/>
        </w:rPr>
      </w:pPr>
      <w:r w:rsidRPr="001E7B15">
        <w:rPr>
          <w:rFonts w:ascii="Arial" w:hAnsi="Arial" w:cs="Arial"/>
          <w:b/>
          <w:sz w:val="20"/>
          <w:szCs w:val="20"/>
        </w:rPr>
        <w:t xml:space="preserve">Dotaz č. </w:t>
      </w:r>
      <w:r w:rsidRPr="00537C3C">
        <w:rPr>
          <w:rFonts w:ascii="Arial" w:hAnsi="Arial" w:cs="Arial"/>
          <w:b/>
          <w:sz w:val="20"/>
          <w:szCs w:val="20"/>
        </w:rPr>
        <w:fldChar w:fldCharType="begin"/>
      </w:r>
      <w:r w:rsidRPr="00661E18">
        <w:rPr>
          <w:rFonts w:ascii="Arial" w:hAnsi="Arial" w:cs="Arial"/>
          <w:b/>
          <w:sz w:val="20"/>
          <w:szCs w:val="20"/>
        </w:rPr>
        <w:instrText xml:space="preserve"> AUTONUMLGL  \e </w:instrText>
      </w:r>
      <w:r w:rsidRPr="00537C3C">
        <w:rPr>
          <w:rFonts w:ascii="Arial" w:hAnsi="Arial" w:cs="Arial"/>
          <w:b/>
          <w:sz w:val="20"/>
          <w:szCs w:val="20"/>
        </w:rPr>
        <w:fldChar w:fldCharType="end"/>
      </w:r>
      <w:r w:rsidRPr="00661E18">
        <w:rPr>
          <w:rFonts w:ascii="Arial" w:hAnsi="Arial" w:cs="Arial"/>
          <w:b/>
          <w:sz w:val="20"/>
          <w:szCs w:val="20"/>
        </w:rPr>
        <w:t>:</w:t>
      </w:r>
    </w:p>
    <w:p w:rsidR="00AB028A" w:rsidRPr="001E7B15" w:rsidRDefault="00AB028A" w:rsidP="00AB028A">
      <w:pPr>
        <w:spacing w:before="120" w:after="120" w:line="320" w:lineRule="atLeast"/>
        <w:rPr>
          <w:rFonts w:ascii="Arial" w:hAnsi="Arial" w:cs="Arial"/>
          <w:sz w:val="20"/>
          <w:szCs w:val="20"/>
          <w:u w:val="single"/>
        </w:rPr>
      </w:pPr>
      <w:r w:rsidRPr="00C21220">
        <w:rPr>
          <w:rFonts w:ascii="Arial" w:hAnsi="Arial" w:cs="Arial"/>
          <w:sz w:val="20"/>
          <w:szCs w:val="20"/>
          <w:u w:val="single"/>
        </w:rPr>
        <w:t>Příloha č 2 ZD – Návrh Smlouvy</w:t>
      </w:r>
    </w:p>
    <w:p w:rsidR="001809A5" w:rsidRPr="00661E18" w:rsidRDefault="00AB028A" w:rsidP="00AB028A">
      <w:pPr>
        <w:spacing w:before="120" w:after="120" w:line="320" w:lineRule="atLeast"/>
        <w:jc w:val="both"/>
        <w:rPr>
          <w:rFonts w:ascii="Arial" w:hAnsi="Arial" w:cs="Arial"/>
          <w:sz w:val="20"/>
          <w:szCs w:val="20"/>
          <w:u w:val="single"/>
        </w:rPr>
      </w:pPr>
      <w:r w:rsidRPr="00661E18">
        <w:rPr>
          <w:rFonts w:ascii="Arial" w:hAnsi="Arial" w:cs="Arial"/>
          <w:sz w:val="20"/>
          <w:szCs w:val="20"/>
        </w:rPr>
        <w:t>Může Zadavatel vysvětlit případy zamýšleného použití Změnového řízení dle čl. 9 a realizace změnových požadavků dle čl. 7? V obou případech se jedná o změnové režimy v době trvání účinnosti smlouvy – tedy potenciálně i před předáním Díla.</w:t>
      </w:r>
    </w:p>
    <w:p w:rsidR="001809A5" w:rsidRPr="00661E18" w:rsidRDefault="001809A5" w:rsidP="00311D37">
      <w:pPr>
        <w:keepNext/>
        <w:spacing w:before="120" w:after="120" w:line="320" w:lineRule="atLeast"/>
        <w:jc w:val="both"/>
        <w:rPr>
          <w:rFonts w:ascii="Arial" w:hAnsi="Arial" w:cs="Arial"/>
          <w:sz w:val="20"/>
          <w:szCs w:val="20"/>
        </w:rPr>
      </w:pPr>
      <w:r w:rsidRPr="00661E18">
        <w:rPr>
          <w:rFonts w:ascii="Arial" w:hAnsi="Arial" w:cs="Arial"/>
          <w:sz w:val="20"/>
          <w:szCs w:val="20"/>
          <w:u w:val="single"/>
        </w:rPr>
        <w:lastRenderedPageBreak/>
        <w:t>Odpověď zadavatele:</w:t>
      </w:r>
    </w:p>
    <w:p w:rsidR="001809A5" w:rsidRPr="00661E18" w:rsidRDefault="00EC1A22" w:rsidP="00311D37">
      <w:pPr>
        <w:keepNext/>
        <w:spacing w:before="120" w:after="120" w:line="320" w:lineRule="atLeast"/>
        <w:jc w:val="both"/>
        <w:rPr>
          <w:rFonts w:ascii="Arial" w:hAnsi="Arial" w:cs="Arial"/>
          <w:sz w:val="20"/>
          <w:szCs w:val="20"/>
          <w:lang w:eastAsia="en-US" w:bidi="en-US"/>
        </w:rPr>
      </w:pPr>
      <w:r w:rsidRPr="00661E18">
        <w:rPr>
          <w:rFonts w:ascii="Arial" w:hAnsi="Arial" w:cs="Arial"/>
          <w:sz w:val="20"/>
          <w:szCs w:val="20"/>
          <w:lang w:eastAsia="en-US" w:bidi="en-US"/>
        </w:rPr>
        <w:t xml:space="preserve">Zadavatel k tomuto </w:t>
      </w:r>
      <w:r w:rsidRPr="002E05E1">
        <w:rPr>
          <w:rFonts w:ascii="Arial" w:hAnsi="Arial" w:cs="Arial"/>
          <w:sz w:val="20"/>
          <w:szCs w:val="20"/>
          <w:lang w:eastAsia="en-US" w:bidi="en-US"/>
        </w:rPr>
        <w:t xml:space="preserve">uvádí, že </w:t>
      </w:r>
      <w:r w:rsidRPr="005228A0">
        <w:rPr>
          <w:rFonts w:ascii="Arial" w:hAnsi="Arial" w:cs="Arial"/>
          <w:sz w:val="20"/>
          <w:szCs w:val="20"/>
          <w:lang w:eastAsia="en-US" w:bidi="en-US"/>
        </w:rPr>
        <w:t xml:space="preserve">poskytování služeb Rozvoje </w:t>
      </w:r>
      <w:r w:rsidRPr="00F67847">
        <w:rPr>
          <w:rFonts w:ascii="Arial" w:hAnsi="Arial" w:cs="Arial"/>
          <w:sz w:val="20"/>
          <w:szCs w:val="20"/>
          <w:lang w:eastAsia="en-US" w:bidi="en-US"/>
        </w:rPr>
        <w:t xml:space="preserve">na základě Zadání změnového požadavku ve smyslu čl. 7 Smlouvy </w:t>
      </w:r>
      <w:r w:rsidRPr="00C21220">
        <w:rPr>
          <w:rFonts w:ascii="Arial" w:hAnsi="Arial" w:cs="Arial"/>
          <w:sz w:val="20"/>
          <w:szCs w:val="20"/>
          <w:lang w:eastAsia="en-US" w:bidi="en-US"/>
        </w:rPr>
        <w:t>bude Zadavatel poptávat zejména v</w:t>
      </w:r>
      <w:r w:rsidRPr="00FE08AF">
        <w:rPr>
          <w:rFonts w:ascii="Arial" w:hAnsi="Arial" w:cs="Arial"/>
          <w:sz w:val="20"/>
          <w:szCs w:val="20"/>
          <w:lang w:eastAsia="en-US" w:bidi="en-US"/>
        </w:rPr>
        <w:t> případech, kdy bude nezbytn</w:t>
      </w:r>
      <w:r w:rsidR="00FE08AF">
        <w:rPr>
          <w:rFonts w:ascii="Arial" w:hAnsi="Arial" w:cs="Arial"/>
          <w:sz w:val="20"/>
          <w:szCs w:val="20"/>
          <w:lang w:eastAsia="en-US" w:bidi="en-US"/>
        </w:rPr>
        <w:t>é</w:t>
      </w:r>
      <w:r w:rsidRPr="00FE08AF">
        <w:rPr>
          <w:rFonts w:ascii="Arial" w:hAnsi="Arial" w:cs="Arial"/>
          <w:sz w:val="20"/>
          <w:szCs w:val="20"/>
          <w:lang w:eastAsia="en-US" w:bidi="en-US"/>
        </w:rPr>
        <w:t xml:space="preserve"> Systém dílčím způsobem rozšířit nebo modifikovat</w:t>
      </w:r>
      <w:r w:rsidR="00737F60">
        <w:rPr>
          <w:rFonts w:ascii="Arial" w:hAnsi="Arial" w:cs="Arial"/>
          <w:sz w:val="20"/>
          <w:szCs w:val="20"/>
          <w:lang w:eastAsia="en-US" w:bidi="en-US"/>
        </w:rPr>
        <w:t xml:space="preserve"> (v kterékoliv projektové etapě)</w:t>
      </w:r>
      <w:r w:rsidRPr="00FE08AF">
        <w:rPr>
          <w:rFonts w:ascii="Arial" w:hAnsi="Arial" w:cs="Arial"/>
          <w:sz w:val="20"/>
          <w:szCs w:val="20"/>
          <w:lang w:eastAsia="en-US" w:bidi="en-US"/>
        </w:rPr>
        <w:t>, přičemž cena za toto plnění bude hrazena dle člověkodní</w:t>
      </w:r>
      <w:r w:rsidRPr="00661E18">
        <w:rPr>
          <w:rFonts w:ascii="Arial" w:hAnsi="Arial" w:cs="Arial"/>
          <w:sz w:val="20"/>
          <w:szCs w:val="20"/>
          <w:lang w:eastAsia="en-US" w:bidi="en-US"/>
        </w:rPr>
        <w:t xml:space="preserve"> (srov. odst. 12.3). </w:t>
      </w:r>
    </w:p>
    <w:p w:rsidR="00CC764B" w:rsidRPr="00661E18" w:rsidRDefault="00CC764B" w:rsidP="001809A5">
      <w:pPr>
        <w:spacing w:before="120" w:after="120" w:line="320" w:lineRule="atLeast"/>
        <w:jc w:val="both"/>
        <w:rPr>
          <w:rFonts w:ascii="Arial" w:hAnsi="Arial" w:cs="Arial"/>
          <w:sz w:val="20"/>
          <w:szCs w:val="20"/>
        </w:rPr>
      </w:pPr>
      <w:r w:rsidRPr="00661E18">
        <w:rPr>
          <w:rFonts w:ascii="Arial" w:hAnsi="Arial" w:cs="Arial"/>
          <w:sz w:val="20"/>
          <w:szCs w:val="20"/>
          <w:lang w:eastAsia="en-US" w:bidi="en-US"/>
        </w:rPr>
        <w:t>Naopak</w:t>
      </w:r>
      <w:r w:rsidR="005364DB">
        <w:rPr>
          <w:rFonts w:ascii="Arial" w:hAnsi="Arial" w:cs="Arial"/>
          <w:sz w:val="20"/>
          <w:szCs w:val="20"/>
          <w:lang w:eastAsia="en-US" w:bidi="en-US"/>
        </w:rPr>
        <w:t>,</w:t>
      </w:r>
      <w:r w:rsidRPr="00661E18">
        <w:rPr>
          <w:rFonts w:ascii="Arial" w:hAnsi="Arial" w:cs="Arial"/>
          <w:sz w:val="20"/>
          <w:szCs w:val="20"/>
          <w:lang w:eastAsia="en-US" w:bidi="en-US"/>
        </w:rPr>
        <w:t xml:space="preserve"> co se týče změnového řízení ve smyslu čl. 9 Smlouvy, jeho uplatnění Zadavatel předpokládá v případech, kdy bude nutno provést změnu Technické specifikace</w:t>
      </w:r>
      <w:r w:rsidR="00200AB6" w:rsidRPr="00661E18">
        <w:rPr>
          <w:rFonts w:ascii="Arial" w:hAnsi="Arial" w:cs="Arial"/>
          <w:sz w:val="20"/>
          <w:szCs w:val="20"/>
          <w:lang w:eastAsia="en-US" w:bidi="en-US"/>
        </w:rPr>
        <w:t xml:space="preserve"> či Služeb podpory provozu</w:t>
      </w:r>
      <w:r w:rsidRPr="00661E18">
        <w:rPr>
          <w:rFonts w:ascii="Arial" w:hAnsi="Arial" w:cs="Arial"/>
          <w:sz w:val="20"/>
          <w:szCs w:val="20"/>
          <w:lang w:eastAsia="en-US" w:bidi="en-US"/>
        </w:rPr>
        <w:t xml:space="preserve"> (např. z důvodu změny externích systémů, změny právních předpisů apod.), přičemž však na rozdíl od postupu dle čl. 7 je v tomto případě vždy vyžadován souhlas obou stran a cena není určována </w:t>
      </w:r>
      <w:r w:rsidR="00200AB6" w:rsidRPr="00661E18">
        <w:rPr>
          <w:rFonts w:ascii="Arial" w:hAnsi="Arial" w:cs="Arial"/>
          <w:sz w:val="20"/>
          <w:szCs w:val="20"/>
          <w:lang w:eastAsia="en-US" w:bidi="en-US"/>
        </w:rPr>
        <w:t xml:space="preserve">na základě člověkodní, nýbrž dohodou stran (v případě zúžení rozsahu poskytovaných služeb lze např. předpokládat snížení ceny). </w:t>
      </w:r>
    </w:p>
    <w:p w:rsidR="00031131" w:rsidRPr="00661E18" w:rsidRDefault="00031131" w:rsidP="00A31705">
      <w:pPr>
        <w:rPr>
          <w:rFonts w:ascii="Arial" w:hAnsi="Arial" w:cs="Arial"/>
          <w:sz w:val="20"/>
          <w:szCs w:val="20"/>
        </w:rPr>
      </w:pPr>
    </w:p>
    <w:p w:rsidR="00521D1E" w:rsidRPr="00661E18" w:rsidRDefault="00521D1E" w:rsidP="00521D1E">
      <w:pPr>
        <w:spacing w:before="120" w:after="120" w:line="320" w:lineRule="atLeast"/>
        <w:jc w:val="both"/>
        <w:rPr>
          <w:rFonts w:ascii="Arial" w:hAnsi="Arial" w:cs="Arial"/>
          <w:sz w:val="20"/>
          <w:szCs w:val="20"/>
        </w:rPr>
      </w:pPr>
      <w:r w:rsidRPr="00661E18">
        <w:rPr>
          <w:rFonts w:ascii="Arial" w:hAnsi="Arial" w:cs="Arial"/>
          <w:b/>
          <w:sz w:val="20"/>
          <w:szCs w:val="20"/>
        </w:rPr>
        <w:t xml:space="preserve">Dotaz č. </w:t>
      </w:r>
      <w:r w:rsidRPr="00737F60">
        <w:rPr>
          <w:rFonts w:ascii="Arial" w:hAnsi="Arial" w:cs="Arial"/>
          <w:b/>
          <w:sz w:val="20"/>
          <w:szCs w:val="20"/>
        </w:rPr>
        <w:fldChar w:fldCharType="begin"/>
      </w:r>
      <w:r w:rsidRPr="00661E18">
        <w:rPr>
          <w:rFonts w:ascii="Arial" w:hAnsi="Arial" w:cs="Arial"/>
          <w:b/>
          <w:sz w:val="20"/>
          <w:szCs w:val="20"/>
        </w:rPr>
        <w:instrText xml:space="preserve"> AUTONUMLGL  \e </w:instrText>
      </w:r>
      <w:r w:rsidRPr="00737F60">
        <w:rPr>
          <w:rFonts w:ascii="Arial" w:hAnsi="Arial" w:cs="Arial"/>
          <w:b/>
          <w:sz w:val="20"/>
          <w:szCs w:val="20"/>
        </w:rPr>
        <w:fldChar w:fldCharType="end"/>
      </w:r>
      <w:r w:rsidRPr="00661E18">
        <w:rPr>
          <w:rFonts w:ascii="Arial" w:hAnsi="Arial" w:cs="Arial"/>
          <w:sz w:val="20"/>
          <w:szCs w:val="20"/>
        </w:rPr>
        <w:t>:</w:t>
      </w:r>
    </w:p>
    <w:p w:rsidR="00AB028A" w:rsidRPr="00FE08AF" w:rsidRDefault="00AB028A" w:rsidP="00AB028A">
      <w:pPr>
        <w:spacing w:before="120" w:after="120" w:line="320" w:lineRule="atLeast"/>
        <w:rPr>
          <w:rFonts w:ascii="Arial" w:hAnsi="Arial" w:cs="Arial"/>
          <w:sz w:val="20"/>
          <w:szCs w:val="20"/>
          <w:u w:val="single"/>
        </w:rPr>
      </w:pPr>
      <w:r w:rsidRPr="00C21220">
        <w:rPr>
          <w:rFonts w:ascii="Arial" w:hAnsi="Arial" w:cs="Arial"/>
          <w:sz w:val="20"/>
          <w:szCs w:val="20"/>
          <w:u w:val="single"/>
        </w:rPr>
        <w:t>Příloha č 2 ZD – Návrh Smlouvy</w:t>
      </w:r>
    </w:p>
    <w:p w:rsidR="00521D1E" w:rsidRPr="00661E18" w:rsidRDefault="00AB028A" w:rsidP="00AB028A">
      <w:pPr>
        <w:spacing w:before="120" w:after="120" w:line="320" w:lineRule="atLeast"/>
        <w:jc w:val="both"/>
        <w:rPr>
          <w:rFonts w:ascii="Arial" w:hAnsi="Arial" w:cs="Arial"/>
          <w:sz w:val="20"/>
          <w:szCs w:val="20"/>
          <w:u w:val="single"/>
        </w:rPr>
      </w:pPr>
      <w:r w:rsidRPr="00661E18">
        <w:rPr>
          <w:rFonts w:ascii="Arial" w:hAnsi="Arial" w:cs="Arial"/>
          <w:sz w:val="20"/>
          <w:szCs w:val="20"/>
        </w:rPr>
        <w:t>Kdy Zadavatel požaduje, aby mu poskytovatelem byla předložena písemná prohlášení Poskytovatele dle odst. 14.3.7 Návrhu Smlouvy?</w:t>
      </w:r>
    </w:p>
    <w:p w:rsidR="00521D1E" w:rsidRPr="00661E18" w:rsidRDefault="00521D1E" w:rsidP="00521D1E">
      <w:pPr>
        <w:spacing w:before="120" w:after="120" w:line="320" w:lineRule="atLeast"/>
        <w:jc w:val="both"/>
        <w:rPr>
          <w:rFonts w:ascii="Arial" w:hAnsi="Arial" w:cs="Arial"/>
          <w:sz w:val="20"/>
          <w:szCs w:val="20"/>
          <w:u w:val="single"/>
        </w:rPr>
      </w:pPr>
      <w:r w:rsidRPr="00661E18">
        <w:rPr>
          <w:rFonts w:ascii="Arial" w:hAnsi="Arial" w:cs="Arial"/>
          <w:sz w:val="20"/>
          <w:szCs w:val="20"/>
          <w:u w:val="single"/>
        </w:rPr>
        <w:t>Odpověď zadavatele:</w:t>
      </w:r>
    </w:p>
    <w:p w:rsidR="00521D1E" w:rsidRPr="00FE08AF" w:rsidRDefault="004A57A2" w:rsidP="00521D1E">
      <w:pPr>
        <w:spacing w:before="120" w:after="120" w:line="320" w:lineRule="atLeast"/>
        <w:jc w:val="both"/>
        <w:rPr>
          <w:rFonts w:ascii="Arial" w:hAnsi="Arial" w:cs="Arial"/>
          <w:sz w:val="20"/>
          <w:szCs w:val="20"/>
        </w:rPr>
      </w:pPr>
      <w:r w:rsidRPr="00661E18">
        <w:rPr>
          <w:rFonts w:ascii="Arial" w:hAnsi="Arial" w:cs="Arial"/>
          <w:sz w:val="20"/>
          <w:szCs w:val="20"/>
          <w:lang w:eastAsia="en-US" w:bidi="en-US"/>
        </w:rPr>
        <w:t xml:space="preserve">Zadavatel </w:t>
      </w:r>
      <w:r w:rsidR="00574FEC">
        <w:rPr>
          <w:rFonts w:ascii="Arial" w:hAnsi="Arial" w:cs="Arial"/>
          <w:sz w:val="20"/>
          <w:szCs w:val="20"/>
          <w:lang w:eastAsia="en-US" w:bidi="en-US"/>
        </w:rPr>
        <w:t>odkazuje</w:t>
      </w:r>
      <w:r w:rsidRPr="00661E18">
        <w:rPr>
          <w:rFonts w:ascii="Arial" w:hAnsi="Arial" w:cs="Arial"/>
          <w:sz w:val="20"/>
          <w:szCs w:val="20"/>
          <w:lang w:eastAsia="en-US" w:bidi="en-US"/>
        </w:rPr>
        <w:t xml:space="preserve"> na odpověď </w:t>
      </w:r>
      <w:r w:rsidRPr="002E05E1">
        <w:rPr>
          <w:rFonts w:ascii="Arial" w:hAnsi="Arial" w:cs="Arial"/>
          <w:sz w:val="20"/>
          <w:szCs w:val="20"/>
          <w:lang w:eastAsia="en-US" w:bidi="en-US"/>
        </w:rPr>
        <w:t xml:space="preserve">na dotaz </w:t>
      </w:r>
      <w:r w:rsidRPr="005228A0">
        <w:rPr>
          <w:rFonts w:ascii="Arial" w:hAnsi="Arial" w:cs="Arial"/>
          <w:sz w:val="20"/>
          <w:szCs w:val="20"/>
          <w:lang w:eastAsia="en-US" w:bidi="en-US"/>
        </w:rPr>
        <w:t xml:space="preserve">č. 3 </w:t>
      </w:r>
      <w:r w:rsidRPr="00C21220">
        <w:rPr>
          <w:rFonts w:ascii="Arial" w:hAnsi="Arial" w:cs="Arial"/>
          <w:sz w:val="20"/>
          <w:szCs w:val="20"/>
          <w:lang w:eastAsia="en-US" w:bidi="en-US"/>
        </w:rPr>
        <w:t>poskytnutou v</w:t>
      </w:r>
      <w:r w:rsidRPr="00FE08AF">
        <w:rPr>
          <w:rFonts w:ascii="Arial" w:hAnsi="Arial" w:cs="Arial"/>
          <w:sz w:val="20"/>
          <w:szCs w:val="20"/>
          <w:lang w:eastAsia="en-US" w:bidi="en-US"/>
        </w:rPr>
        <w:t xml:space="preserve"> rámci Dodatečných informací č. </w:t>
      </w:r>
      <w:r w:rsidR="00FE08AF">
        <w:rPr>
          <w:rFonts w:ascii="Arial" w:hAnsi="Arial" w:cs="Arial"/>
          <w:sz w:val="20"/>
          <w:szCs w:val="20"/>
          <w:lang w:eastAsia="en-US" w:bidi="en-US"/>
        </w:rPr>
        <w:t>XXII</w:t>
      </w:r>
      <w:r w:rsidRPr="00FE08AF">
        <w:rPr>
          <w:rFonts w:ascii="Arial" w:hAnsi="Arial" w:cs="Arial"/>
          <w:sz w:val="20"/>
          <w:szCs w:val="20"/>
          <w:lang w:eastAsia="en-US" w:bidi="en-US"/>
        </w:rPr>
        <w:t xml:space="preserve">. </w:t>
      </w:r>
    </w:p>
    <w:p w:rsidR="00521D1E" w:rsidRPr="00661E18" w:rsidRDefault="00521D1E" w:rsidP="00521D1E">
      <w:pPr>
        <w:spacing w:before="120" w:after="120" w:line="320" w:lineRule="atLeast"/>
        <w:jc w:val="both"/>
        <w:rPr>
          <w:rFonts w:ascii="Arial" w:hAnsi="Arial" w:cs="Arial"/>
          <w:sz w:val="20"/>
          <w:szCs w:val="20"/>
        </w:rPr>
      </w:pPr>
    </w:p>
    <w:p w:rsidR="00521D1E" w:rsidRPr="00661E18" w:rsidRDefault="00521D1E" w:rsidP="00574FEC">
      <w:pPr>
        <w:tabs>
          <w:tab w:val="left" w:pos="5030"/>
        </w:tabs>
        <w:spacing w:before="120" w:after="120" w:line="320" w:lineRule="atLeast"/>
        <w:jc w:val="both"/>
        <w:rPr>
          <w:rFonts w:ascii="Arial" w:hAnsi="Arial" w:cs="Arial"/>
          <w:b/>
          <w:sz w:val="20"/>
          <w:szCs w:val="20"/>
        </w:rPr>
      </w:pPr>
      <w:r w:rsidRPr="00661E18">
        <w:rPr>
          <w:rFonts w:ascii="Arial" w:hAnsi="Arial" w:cs="Arial"/>
          <w:b/>
          <w:sz w:val="20"/>
          <w:szCs w:val="20"/>
        </w:rPr>
        <w:t xml:space="preserve">Dotaz č. </w:t>
      </w:r>
      <w:r w:rsidRPr="00737F60">
        <w:rPr>
          <w:rFonts w:ascii="Arial" w:hAnsi="Arial" w:cs="Arial"/>
          <w:b/>
          <w:sz w:val="20"/>
          <w:szCs w:val="20"/>
        </w:rPr>
        <w:fldChar w:fldCharType="begin"/>
      </w:r>
      <w:r w:rsidRPr="00661E18">
        <w:rPr>
          <w:rFonts w:ascii="Arial" w:hAnsi="Arial" w:cs="Arial"/>
          <w:b/>
          <w:sz w:val="20"/>
          <w:szCs w:val="20"/>
        </w:rPr>
        <w:instrText xml:space="preserve"> AUTONUMLGL  \e </w:instrText>
      </w:r>
      <w:r w:rsidRPr="00737F60">
        <w:rPr>
          <w:rFonts w:ascii="Arial" w:hAnsi="Arial" w:cs="Arial"/>
          <w:b/>
          <w:sz w:val="20"/>
          <w:szCs w:val="20"/>
        </w:rPr>
        <w:fldChar w:fldCharType="end"/>
      </w:r>
      <w:r w:rsidRPr="00661E18">
        <w:rPr>
          <w:rFonts w:ascii="Arial" w:hAnsi="Arial" w:cs="Arial"/>
          <w:b/>
          <w:sz w:val="20"/>
          <w:szCs w:val="20"/>
        </w:rPr>
        <w:t xml:space="preserve">: </w:t>
      </w:r>
      <w:r w:rsidR="00574FEC">
        <w:rPr>
          <w:rFonts w:ascii="Arial" w:hAnsi="Arial" w:cs="Arial"/>
          <w:b/>
          <w:sz w:val="20"/>
          <w:szCs w:val="20"/>
        </w:rPr>
        <w:tab/>
      </w:r>
    </w:p>
    <w:p w:rsidR="00AB028A" w:rsidRPr="00FE08AF" w:rsidRDefault="00AB028A" w:rsidP="00AB028A">
      <w:pPr>
        <w:spacing w:before="120" w:after="120" w:line="320" w:lineRule="atLeast"/>
        <w:rPr>
          <w:rFonts w:ascii="Arial" w:hAnsi="Arial" w:cs="Arial"/>
          <w:sz w:val="20"/>
          <w:szCs w:val="20"/>
          <w:u w:val="single"/>
        </w:rPr>
      </w:pPr>
      <w:r w:rsidRPr="00C21220">
        <w:rPr>
          <w:rFonts w:ascii="Arial" w:hAnsi="Arial" w:cs="Arial"/>
          <w:sz w:val="20"/>
          <w:szCs w:val="20"/>
          <w:u w:val="single"/>
        </w:rPr>
        <w:t xml:space="preserve">Čl. 20.4. Přílohy 2 ZD – Návrh Smlouvy stanoví: </w:t>
      </w:r>
    </w:p>
    <w:p w:rsidR="00AB028A" w:rsidRPr="00661E18" w:rsidRDefault="00AB028A" w:rsidP="00AB028A">
      <w:pPr>
        <w:spacing w:before="120" w:after="120" w:line="320" w:lineRule="atLeast"/>
        <w:rPr>
          <w:rFonts w:ascii="Arial" w:hAnsi="Arial" w:cs="Arial"/>
          <w:sz w:val="20"/>
          <w:szCs w:val="20"/>
        </w:rPr>
      </w:pPr>
      <w:r w:rsidRPr="00661E18">
        <w:rPr>
          <w:rFonts w:ascii="Arial" w:hAnsi="Arial" w:cs="Arial"/>
          <w:sz w:val="20"/>
          <w:szCs w:val="20"/>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rsidR="00AB028A" w:rsidRPr="00661E18" w:rsidRDefault="00AB028A" w:rsidP="00AB028A">
      <w:pPr>
        <w:spacing w:before="120" w:after="120" w:line="320" w:lineRule="atLeast"/>
        <w:rPr>
          <w:rFonts w:ascii="Arial" w:hAnsi="Arial" w:cs="Arial"/>
          <w:sz w:val="20"/>
          <w:szCs w:val="20"/>
        </w:rPr>
      </w:pPr>
      <w:r w:rsidRPr="00661E18">
        <w:rPr>
          <w:rFonts w:ascii="Arial" w:hAnsi="Arial" w:cs="Arial"/>
          <w:sz w:val="20"/>
          <w:szCs w:val="20"/>
        </w:rPr>
        <w:t>Současně čl. 11.1.2 návrhu Smlouvy stanovuje povinnost Poskytovatele k náhradě škody právě v případě překážek vylučujících odpovědnost (Poskytovatel se zavazuje nahradit v plném rozsahu náklady spojené s náhradním plněním).</w:t>
      </w:r>
    </w:p>
    <w:p w:rsidR="00521D1E" w:rsidRPr="00661E18" w:rsidRDefault="00AB028A" w:rsidP="00AB028A">
      <w:pPr>
        <w:spacing w:before="120" w:after="120" w:line="320" w:lineRule="atLeast"/>
        <w:jc w:val="both"/>
        <w:rPr>
          <w:rFonts w:ascii="Arial" w:hAnsi="Arial" w:cs="Arial"/>
          <w:sz w:val="20"/>
          <w:szCs w:val="20"/>
          <w:u w:val="single"/>
        </w:rPr>
      </w:pPr>
      <w:r w:rsidRPr="00661E18">
        <w:rPr>
          <w:rFonts w:ascii="Arial" w:hAnsi="Arial" w:cs="Arial"/>
          <w:sz w:val="20"/>
          <w:szCs w:val="20"/>
          <w:u w:val="single"/>
        </w:rPr>
        <w:t>Otázka</w:t>
      </w:r>
      <w:r w:rsidRPr="00661E18">
        <w:rPr>
          <w:rFonts w:ascii="Arial" w:hAnsi="Arial" w:cs="Arial"/>
          <w:sz w:val="20"/>
          <w:szCs w:val="20"/>
        </w:rPr>
        <w:t>: Může zadavatel odstranit tento rozpor?</w:t>
      </w:r>
    </w:p>
    <w:p w:rsidR="00521D1E" w:rsidRPr="00661E18" w:rsidRDefault="00521D1E" w:rsidP="00521D1E">
      <w:pPr>
        <w:spacing w:before="120" w:after="120" w:line="320" w:lineRule="atLeast"/>
        <w:jc w:val="both"/>
        <w:rPr>
          <w:rFonts w:ascii="Arial" w:hAnsi="Arial" w:cs="Arial"/>
          <w:sz w:val="20"/>
          <w:szCs w:val="20"/>
        </w:rPr>
      </w:pPr>
      <w:r w:rsidRPr="00661E18">
        <w:rPr>
          <w:rFonts w:ascii="Arial" w:hAnsi="Arial" w:cs="Arial"/>
          <w:sz w:val="20"/>
          <w:szCs w:val="20"/>
          <w:u w:val="single"/>
        </w:rPr>
        <w:t>Odpověď zadavatele:</w:t>
      </w:r>
    </w:p>
    <w:p w:rsidR="00521D1E" w:rsidRPr="00661E18" w:rsidRDefault="001F776A" w:rsidP="00521D1E">
      <w:pPr>
        <w:spacing w:before="120" w:after="120" w:line="320" w:lineRule="atLeast"/>
        <w:jc w:val="both"/>
        <w:rPr>
          <w:rFonts w:ascii="Arial" w:hAnsi="Arial" w:cs="Arial"/>
          <w:sz w:val="20"/>
          <w:szCs w:val="20"/>
        </w:rPr>
      </w:pPr>
      <w:r w:rsidRPr="00661E18">
        <w:rPr>
          <w:rFonts w:ascii="Arial" w:hAnsi="Arial" w:cs="Arial"/>
          <w:sz w:val="20"/>
          <w:szCs w:val="20"/>
          <w:lang w:eastAsia="en-US" w:bidi="en-US"/>
        </w:rPr>
        <w:t>Zadavatel k </w:t>
      </w:r>
      <w:r w:rsidRPr="002E05E1">
        <w:rPr>
          <w:rFonts w:ascii="Arial" w:hAnsi="Arial" w:cs="Arial"/>
          <w:sz w:val="20"/>
          <w:szCs w:val="20"/>
          <w:lang w:eastAsia="en-US" w:bidi="en-US"/>
        </w:rPr>
        <w:t xml:space="preserve">tomuto </w:t>
      </w:r>
      <w:r w:rsidRPr="005228A0">
        <w:rPr>
          <w:rFonts w:ascii="Arial" w:hAnsi="Arial" w:cs="Arial"/>
          <w:sz w:val="20"/>
          <w:szCs w:val="20"/>
          <w:lang w:eastAsia="en-US" w:bidi="en-US"/>
        </w:rPr>
        <w:t xml:space="preserve">uvádí, že ve výše uvedených ustanoveních Smlouvy </w:t>
      </w:r>
      <w:r w:rsidR="00DF191E">
        <w:rPr>
          <w:rFonts w:ascii="Arial" w:hAnsi="Arial" w:cs="Arial"/>
          <w:sz w:val="20"/>
          <w:szCs w:val="20"/>
          <w:lang w:eastAsia="en-US" w:bidi="en-US"/>
        </w:rPr>
        <w:t xml:space="preserve">žádný </w:t>
      </w:r>
      <w:r w:rsidRPr="005228A0">
        <w:rPr>
          <w:rFonts w:ascii="Arial" w:hAnsi="Arial" w:cs="Arial"/>
          <w:sz w:val="20"/>
          <w:szCs w:val="20"/>
          <w:lang w:eastAsia="en-US" w:bidi="en-US"/>
        </w:rPr>
        <w:t>rozpor neshledáv</w:t>
      </w:r>
      <w:r w:rsidRPr="00C21220">
        <w:rPr>
          <w:rFonts w:ascii="Arial" w:hAnsi="Arial" w:cs="Arial"/>
          <w:sz w:val="20"/>
          <w:szCs w:val="20"/>
          <w:lang w:eastAsia="en-US" w:bidi="en-US"/>
        </w:rPr>
        <w:t xml:space="preserve">á. </w:t>
      </w:r>
      <w:r w:rsidRPr="00FE08AF">
        <w:rPr>
          <w:rFonts w:ascii="Arial" w:hAnsi="Arial" w:cs="Arial"/>
          <w:sz w:val="20"/>
          <w:szCs w:val="20"/>
          <w:lang w:eastAsia="en-US" w:bidi="en-US"/>
        </w:rPr>
        <w:t xml:space="preserve">Odstavec 20.4 Smlouvy stanoví obecné pravidlo, že žádná ze stran není povinna </w:t>
      </w:r>
      <w:r w:rsidRPr="00661E18">
        <w:rPr>
          <w:rFonts w:ascii="Arial" w:hAnsi="Arial" w:cs="Arial"/>
          <w:sz w:val="20"/>
          <w:szCs w:val="20"/>
          <w:lang w:eastAsia="en-US" w:bidi="en-US"/>
        </w:rPr>
        <w:t xml:space="preserve">hradit škodu způsobenou porušením jejích povinností, </w:t>
      </w:r>
      <w:r w:rsidRPr="00661E18">
        <w:rPr>
          <w:rFonts w:ascii="Arial" w:hAnsi="Arial" w:cs="Arial"/>
          <w:sz w:val="20"/>
          <w:szCs w:val="20"/>
        </w:rPr>
        <w:t xml:space="preserve">bránila-li jí v jejich splnění některá z překážek vylučujících povinnost k náhradě škody. Naopak odst. 11.1.2 Smlouvy je pravidlem speciálním, které upravuje zcela výjimečný a vpravdě extrémní případ, kdy by z důvodu existence překážky vylučující povinnost k náhradě škody nebylo plněno déle než 30 dní. </w:t>
      </w:r>
    </w:p>
    <w:p w:rsidR="00F369A7" w:rsidRPr="00661E18" w:rsidRDefault="00F369A7" w:rsidP="00521D1E">
      <w:pPr>
        <w:spacing w:before="120" w:after="120" w:line="320" w:lineRule="atLeast"/>
        <w:jc w:val="both"/>
        <w:rPr>
          <w:rFonts w:ascii="Arial" w:hAnsi="Arial" w:cs="Arial"/>
          <w:sz w:val="20"/>
          <w:szCs w:val="20"/>
        </w:rPr>
      </w:pPr>
      <w:r w:rsidRPr="00661E18">
        <w:rPr>
          <w:rFonts w:ascii="Arial" w:hAnsi="Arial" w:cs="Arial"/>
          <w:sz w:val="20"/>
          <w:szCs w:val="20"/>
        </w:rPr>
        <w:t xml:space="preserve">Z výše uvedeného důvodu tak Zadavatel nebude tato ustanovení nijak upravovat. </w:t>
      </w:r>
    </w:p>
    <w:p w:rsidR="00521D1E" w:rsidRPr="00661E18" w:rsidRDefault="00521D1E" w:rsidP="00521D1E">
      <w:pPr>
        <w:spacing w:before="120" w:after="120" w:line="320" w:lineRule="atLeast"/>
        <w:jc w:val="both"/>
        <w:rPr>
          <w:rFonts w:ascii="Arial" w:hAnsi="Arial" w:cs="Arial"/>
          <w:b/>
          <w:sz w:val="20"/>
          <w:szCs w:val="20"/>
        </w:rPr>
      </w:pPr>
    </w:p>
    <w:p w:rsidR="00521D1E" w:rsidRPr="00661E18" w:rsidRDefault="00521D1E" w:rsidP="00521D1E">
      <w:pPr>
        <w:spacing w:before="120" w:after="120" w:line="320" w:lineRule="atLeast"/>
        <w:jc w:val="both"/>
        <w:rPr>
          <w:rFonts w:ascii="Arial" w:hAnsi="Arial" w:cs="Arial"/>
          <w:sz w:val="20"/>
          <w:szCs w:val="20"/>
        </w:rPr>
      </w:pPr>
      <w:r w:rsidRPr="00661E18">
        <w:rPr>
          <w:rFonts w:ascii="Arial" w:hAnsi="Arial" w:cs="Arial"/>
          <w:b/>
          <w:sz w:val="20"/>
          <w:szCs w:val="20"/>
        </w:rPr>
        <w:lastRenderedPageBreak/>
        <w:t xml:space="preserve">Dotaz č. </w:t>
      </w:r>
      <w:r w:rsidRPr="00737F60">
        <w:rPr>
          <w:rFonts w:ascii="Arial" w:hAnsi="Arial" w:cs="Arial"/>
          <w:b/>
          <w:sz w:val="20"/>
          <w:szCs w:val="20"/>
        </w:rPr>
        <w:fldChar w:fldCharType="begin"/>
      </w:r>
      <w:r w:rsidRPr="00661E18">
        <w:rPr>
          <w:rFonts w:ascii="Arial" w:hAnsi="Arial" w:cs="Arial"/>
          <w:b/>
          <w:sz w:val="20"/>
          <w:szCs w:val="20"/>
        </w:rPr>
        <w:instrText xml:space="preserve"> AUTONUMLGL  \e </w:instrText>
      </w:r>
      <w:r w:rsidRPr="00737F60">
        <w:rPr>
          <w:rFonts w:ascii="Arial" w:hAnsi="Arial" w:cs="Arial"/>
          <w:b/>
          <w:sz w:val="20"/>
          <w:szCs w:val="20"/>
        </w:rPr>
        <w:fldChar w:fldCharType="end"/>
      </w:r>
      <w:r w:rsidRPr="00661E18">
        <w:rPr>
          <w:rFonts w:ascii="Arial" w:hAnsi="Arial" w:cs="Arial"/>
          <w:b/>
          <w:sz w:val="20"/>
          <w:szCs w:val="20"/>
        </w:rPr>
        <w:t>:</w:t>
      </w:r>
      <w:r w:rsidRPr="00661E18">
        <w:rPr>
          <w:rFonts w:ascii="Arial" w:hAnsi="Arial" w:cs="Arial"/>
          <w:sz w:val="20"/>
          <w:szCs w:val="20"/>
        </w:rPr>
        <w:t xml:space="preserve"> </w:t>
      </w:r>
    </w:p>
    <w:p w:rsidR="00AB028A" w:rsidRPr="00FE08AF" w:rsidRDefault="00AB028A" w:rsidP="00AB028A">
      <w:pPr>
        <w:spacing w:before="120" w:after="120" w:line="320" w:lineRule="atLeast"/>
        <w:jc w:val="both"/>
        <w:rPr>
          <w:rFonts w:ascii="Arial" w:hAnsi="Arial" w:cs="Arial"/>
          <w:sz w:val="20"/>
          <w:szCs w:val="20"/>
          <w:u w:val="single"/>
        </w:rPr>
      </w:pPr>
      <w:r w:rsidRPr="00C21220">
        <w:rPr>
          <w:rFonts w:ascii="Arial" w:hAnsi="Arial" w:cs="Arial"/>
          <w:sz w:val="20"/>
          <w:szCs w:val="20"/>
          <w:u w:val="single"/>
        </w:rPr>
        <w:t>Příloha č 2 ZD – Návrh Smlouvy</w:t>
      </w:r>
    </w:p>
    <w:p w:rsidR="00AB028A" w:rsidRPr="00661E18" w:rsidRDefault="00AB028A" w:rsidP="00AB028A">
      <w:pPr>
        <w:spacing w:before="120" w:after="120" w:line="320" w:lineRule="atLeast"/>
        <w:jc w:val="both"/>
        <w:rPr>
          <w:rFonts w:ascii="Arial" w:hAnsi="Arial" w:cs="Arial"/>
          <w:sz w:val="20"/>
          <w:szCs w:val="20"/>
        </w:rPr>
      </w:pPr>
      <w:r w:rsidRPr="00661E18">
        <w:rPr>
          <w:rFonts w:ascii="Arial" w:hAnsi="Arial" w:cs="Arial"/>
          <w:sz w:val="20"/>
          <w:szCs w:val="20"/>
        </w:rPr>
        <w:t>V ustanovení čl. 14.3. 12  Přílohy 2 ZD – Návrh Smlouvy  je stanoveno:</w:t>
      </w:r>
      <w:r w:rsidR="00B2601E" w:rsidRPr="00661E18">
        <w:rPr>
          <w:rFonts w:ascii="Arial" w:hAnsi="Arial" w:cs="Arial"/>
          <w:sz w:val="20"/>
          <w:szCs w:val="20"/>
        </w:rPr>
        <w:t xml:space="preserve"> </w:t>
      </w:r>
      <w:r w:rsidRPr="00661E18">
        <w:rPr>
          <w:rFonts w:ascii="Arial" w:hAnsi="Arial" w:cs="Arial"/>
          <w:sz w:val="20"/>
          <w:szCs w:val="20"/>
        </w:rPr>
        <w:t>„Jestliže jsou s užitím standardního software, Služeb podpory k němu, či jiných souvisejících plnění spojeny jednorázové či pravidelné poplatky, je Poskytovatel povinen v rámci ceny Díla a Služeb řádně uhradit všechny tyto poplatky za celou dobu trvání Smlouvy a za období po jejím skončení až do uplynutí 1 kalendářního roku po roku, ve kterém skončila účinnost této Smlouvy.“</w:t>
      </w:r>
    </w:p>
    <w:p w:rsidR="00AB028A" w:rsidRPr="00661E18" w:rsidRDefault="00AB028A" w:rsidP="00AB028A">
      <w:pPr>
        <w:spacing w:before="120" w:after="120" w:line="320" w:lineRule="atLeast"/>
        <w:jc w:val="both"/>
        <w:rPr>
          <w:rFonts w:ascii="Arial" w:hAnsi="Arial" w:cs="Arial"/>
          <w:sz w:val="20"/>
          <w:szCs w:val="20"/>
        </w:rPr>
      </w:pPr>
      <w:r w:rsidRPr="00661E18">
        <w:rPr>
          <w:rFonts w:ascii="Arial" w:hAnsi="Arial" w:cs="Arial"/>
          <w:sz w:val="20"/>
          <w:szCs w:val="20"/>
        </w:rPr>
        <w:t xml:space="preserve">Prodlužovaná záruka dle čl. 15.2. návrhu smlouvy může trvat až 30 měsíců od akceptace Díla jako celku. V čl. 11.7 stanovuje zadavatel povinnosti pro poskytovatele na dobu 2 let po ukončení účinnosti smlouvy – v této části zaniká účinnost smlouvy splněním, nikoli uplynutím doby určité, na niž je smlouva uzavřena. </w:t>
      </w:r>
    </w:p>
    <w:p w:rsidR="00AB028A" w:rsidRPr="00661E18" w:rsidRDefault="00AB028A" w:rsidP="00AB028A">
      <w:pPr>
        <w:spacing w:before="120" w:after="120" w:line="320" w:lineRule="atLeast"/>
        <w:jc w:val="both"/>
        <w:rPr>
          <w:rFonts w:ascii="Arial" w:hAnsi="Arial" w:cs="Arial"/>
          <w:sz w:val="20"/>
          <w:szCs w:val="20"/>
        </w:rPr>
      </w:pPr>
      <w:r w:rsidRPr="00661E18">
        <w:rPr>
          <w:rFonts w:ascii="Arial" w:hAnsi="Arial" w:cs="Arial"/>
          <w:sz w:val="20"/>
          <w:szCs w:val="20"/>
        </w:rPr>
        <w:t xml:space="preserve">Dle ustanovení čl. </w:t>
      </w:r>
      <w:bookmarkStart w:id="9" w:name="_Ref370380924"/>
      <w:bookmarkStart w:id="10" w:name="_Ref372631475"/>
      <w:r w:rsidRPr="00661E18">
        <w:rPr>
          <w:rFonts w:ascii="Arial" w:hAnsi="Arial" w:cs="Arial"/>
          <w:sz w:val="20"/>
          <w:szCs w:val="20"/>
        </w:rPr>
        <w:t>22.1 platí: „Tato Smlouva nabývá platnosti a účinnosti dnem jejího podpisu oběma smluvními stranami a uzavírá se na dobu určitou v trvání 37 měsíců od zahájení poskytování Služeb podpory provozu</w:t>
      </w:r>
      <w:bookmarkEnd w:id="9"/>
      <w:r w:rsidRPr="00661E18">
        <w:rPr>
          <w:rFonts w:ascii="Arial" w:hAnsi="Arial" w:cs="Arial"/>
          <w:sz w:val="20"/>
          <w:szCs w:val="20"/>
        </w:rPr>
        <w:t>, nejméně však na dobu 44 měsíců ode dne nabytí její účinnosti.</w:t>
      </w:r>
      <w:bookmarkEnd w:id="10"/>
      <w:r w:rsidRPr="00661E18">
        <w:rPr>
          <w:rFonts w:ascii="Arial" w:hAnsi="Arial" w:cs="Arial"/>
          <w:sz w:val="20"/>
          <w:szCs w:val="20"/>
        </w:rPr>
        <w:t>“</w:t>
      </w:r>
    </w:p>
    <w:p w:rsidR="00521D1E" w:rsidRPr="00661E18" w:rsidRDefault="00AB028A" w:rsidP="00AB028A">
      <w:pPr>
        <w:spacing w:before="120" w:after="120" w:line="320" w:lineRule="atLeast"/>
        <w:jc w:val="both"/>
        <w:rPr>
          <w:rFonts w:ascii="Arial" w:hAnsi="Arial" w:cs="Arial"/>
          <w:sz w:val="20"/>
          <w:szCs w:val="20"/>
          <w:u w:val="single"/>
        </w:rPr>
      </w:pPr>
      <w:r w:rsidRPr="00661E18">
        <w:rPr>
          <w:rFonts w:ascii="Arial" w:hAnsi="Arial" w:cs="Arial"/>
          <w:sz w:val="20"/>
          <w:szCs w:val="20"/>
          <w:u w:val="single"/>
        </w:rPr>
        <w:t>Otázka:</w:t>
      </w:r>
      <w:r w:rsidRPr="00661E18">
        <w:rPr>
          <w:rFonts w:ascii="Arial" w:hAnsi="Arial" w:cs="Arial"/>
          <w:sz w:val="20"/>
          <w:szCs w:val="20"/>
        </w:rPr>
        <w:t xml:space="preserve"> Lhůta stanovená v čl. 14.3.12 návrhu smlouvy (uplynutí 1 kalendářního roku po roku, ve kterém skončila účinnost této smlouvy“) se vztahuje ke lhůtě stanovené dle 22.1 smlouvy nebo k faktické účinnosti smlouvy?</w:t>
      </w:r>
    </w:p>
    <w:p w:rsidR="00521D1E" w:rsidRPr="00661E18" w:rsidRDefault="00521D1E" w:rsidP="00521D1E">
      <w:pPr>
        <w:spacing w:before="120" w:after="120" w:line="320" w:lineRule="atLeast"/>
        <w:jc w:val="both"/>
        <w:rPr>
          <w:rFonts w:ascii="Arial" w:hAnsi="Arial" w:cs="Arial"/>
          <w:sz w:val="20"/>
          <w:szCs w:val="20"/>
        </w:rPr>
      </w:pPr>
      <w:r w:rsidRPr="00661E18">
        <w:rPr>
          <w:rFonts w:ascii="Arial" w:hAnsi="Arial" w:cs="Arial"/>
          <w:sz w:val="20"/>
          <w:szCs w:val="20"/>
          <w:u w:val="single"/>
        </w:rPr>
        <w:t>Odpověď zadavatele:</w:t>
      </w:r>
    </w:p>
    <w:p w:rsidR="00323B2D" w:rsidRPr="000C2672" w:rsidRDefault="00650792" w:rsidP="00521D1E">
      <w:pPr>
        <w:spacing w:before="120" w:after="120" w:line="320" w:lineRule="atLeast"/>
        <w:jc w:val="both"/>
        <w:rPr>
          <w:rFonts w:ascii="Arial" w:hAnsi="Arial" w:cs="Arial"/>
          <w:sz w:val="20"/>
          <w:szCs w:val="20"/>
          <w:lang w:eastAsia="en-US" w:bidi="en-US"/>
        </w:rPr>
      </w:pPr>
      <w:r w:rsidRPr="00661E18">
        <w:rPr>
          <w:rFonts w:ascii="Arial" w:hAnsi="Arial" w:cs="Arial"/>
          <w:sz w:val="20"/>
          <w:szCs w:val="20"/>
          <w:lang w:eastAsia="en-US" w:bidi="en-US"/>
        </w:rPr>
        <w:t xml:space="preserve">Zadavatel si předně dovoluje uvést, že záruka dle odst. 15.2 Smlouvy </w:t>
      </w:r>
      <w:r w:rsidR="000C2672">
        <w:rPr>
          <w:rFonts w:ascii="Arial" w:hAnsi="Arial" w:cs="Arial"/>
          <w:sz w:val="20"/>
          <w:szCs w:val="20"/>
          <w:lang w:eastAsia="en-US" w:bidi="en-US"/>
        </w:rPr>
        <w:t>ani povinnost poskytovat součinnost po ukončení účinnosti Smlouvy dle odst. 11.7 Smlouvy</w:t>
      </w:r>
      <w:r w:rsidR="000C2672" w:rsidRPr="00661E18">
        <w:rPr>
          <w:rFonts w:ascii="Arial" w:hAnsi="Arial" w:cs="Arial"/>
          <w:sz w:val="20"/>
          <w:szCs w:val="20"/>
          <w:lang w:eastAsia="en-US" w:bidi="en-US"/>
        </w:rPr>
        <w:t xml:space="preserve"> </w:t>
      </w:r>
      <w:r w:rsidRPr="00661E18">
        <w:rPr>
          <w:rFonts w:ascii="Arial" w:hAnsi="Arial" w:cs="Arial"/>
          <w:sz w:val="20"/>
          <w:szCs w:val="20"/>
          <w:lang w:eastAsia="en-US" w:bidi="en-US"/>
        </w:rPr>
        <w:t>neprodlužuj</w:t>
      </w:r>
      <w:r w:rsidR="000C2672">
        <w:rPr>
          <w:rFonts w:ascii="Arial" w:hAnsi="Arial" w:cs="Arial"/>
          <w:sz w:val="20"/>
          <w:szCs w:val="20"/>
          <w:lang w:eastAsia="en-US" w:bidi="en-US"/>
        </w:rPr>
        <w:t xml:space="preserve">í </w:t>
      </w:r>
      <w:r w:rsidRPr="00C21220">
        <w:rPr>
          <w:rFonts w:ascii="Arial" w:hAnsi="Arial" w:cs="Arial"/>
          <w:sz w:val="20"/>
          <w:szCs w:val="20"/>
          <w:lang w:eastAsia="en-US" w:bidi="en-US"/>
        </w:rPr>
        <w:t>účinnost Smlouvy, jelikož se jedná o typick</w:t>
      </w:r>
      <w:r w:rsidR="000C2672">
        <w:rPr>
          <w:rFonts w:ascii="Arial" w:hAnsi="Arial" w:cs="Arial"/>
          <w:sz w:val="20"/>
          <w:szCs w:val="20"/>
          <w:lang w:eastAsia="en-US" w:bidi="en-US"/>
        </w:rPr>
        <w:t>á</w:t>
      </w:r>
      <w:r w:rsidRPr="00C21220">
        <w:rPr>
          <w:rFonts w:ascii="Arial" w:hAnsi="Arial" w:cs="Arial"/>
          <w:sz w:val="20"/>
          <w:szCs w:val="20"/>
          <w:lang w:eastAsia="en-US" w:bidi="en-US"/>
        </w:rPr>
        <w:t xml:space="preserve"> ustanovení, kter</w:t>
      </w:r>
      <w:r w:rsidR="000C2672">
        <w:rPr>
          <w:rFonts w:ascii="Arial" w:hAnsi="Arial" w:cs="Arial"/>
          <w:sz w:val="20"/>
          <w:szCs w:val="20"/>
          <w:lang w:eastAsia="en-US" w:bidi="en-US"/>
        </w:rPr>
        <w:t>á</w:t>
      </w:r>
      <w:r w:rsidRPr="00C21220">
        <w:rPr>
          <w:rFonts w:ascii="Arial" w:hAnsi="Arial" w:cs="Arial"/>
          <w:sz w:val="20"/>
          <w:szCs w:val="20"/>
          <w:lang w:eastAsia="en-US" w:bidi="en-US"/>
        </w:rPr>
        <w:t xml:space="preserve"> se uplatní po skončení </w:t>
      </w:r>
      <w:r w:rsidRPr="000C2672">
        <w:rPr>
          <w:rFonts w:ascii="Arial" w:hAnsi="Arial" w:cs="Arial"/>
          <w:sz w:val="20"/>
          <w:szCs w:val="20"/>
          <w:lang w:eastAsia="en-US" w:bidi="en-US"/>
        </w:rPr>
        <w:t xml:space="preserve">účinnosti </w:t>
      </w:r>
      <w:r w:rsidR="00323B2D" w:rsidRPr="000C2672">
        <w:rPr>
          <w:rFonts w:ascii="Arial" w:hAnsi="Arial" w:cs="Arial"/>
          <w:sz w:val="20"/>
          <w:szCs w:val="20"/>
          <w:lang w:eastAsia="en-US" w:bidi="en-US"/>
        </w:rPr>
        <w:t>S</w:t>
      </w:r>
      <w:r w:rsidRPr="000C2672">
        <w:rPr>
          <w:rFonts w:ascii="Arial" w:hAnsi="Arial" w:cs="Arial"/>
          <w:sz w:val="20"/>
          <w:szCs w:val="20"/>
          <w:lang w:eastAsia="en-US" w:bidi="en-US"/>
        </w:rPr>
        <w:t>mlouvy</w:t>
      </w:r>
      <w:r w:rsidR="00323B2D" w:rsidRPr="000C2672">
        <w:rPr>
          <w:rFonts w:ascii="Arial" w:hAnsi="Arial" w:cs="Arial"/>
          <w:sz w:val="20"/>
          <w:szCs w:val="20"/>
          <w:lang w:eastAsia="en-US" w:bidi="en-US"/>
        </w:rPr>
        <w:t xml:space="preserve"> (srov. odst. 22.8 Smlouvy). Trvání záruky</w:t>
      </w:r>
      <w:r w:rsidR="000C2672">
        <w:rPr>
          <w:rFonts w:ascii="Arial" w:hAnsi="Arial" w:cs="Arial"/>
          <w:sz w:val="20"/>
          <w:szCs w:val="20"/>
          <w:lang w:eastAsia="en-US" w:bidi="en-US"/>
        </w:rPr>
        <w:t xml:space="preserve"> a povinnosti poskytovat součinnost dle výše uvedených ustanovení</w:t>
      </w:r>
      <w:r w:rsidR="00323B2D" w:rsidRPr="000C2672">
        <w:rPr>
          <w:rFonts w:ascii="Arial" w:hAnsi="Arial" w:cs="Arial"/>
          <w:sz w:val="20"/>
          <w:szCs w:val="20"/>
          <w:lang w:eastAsia="en-US" w:bidi="en-US"/>
        </w:rPr>
        <w:t xml:space="preserve"> tak nemá žádný dopad na </w:t>
      </w:r>
      <w:r w:rsidR="00EC084A">
        <w:rPr>
          <w:rFonts w:ascii="Arial" w:hAnsi="Arial" w:cs="Arial"/>
          <w:sz w:val="20"/>
          <w:szCs w:val="20"/>
          <w:lang w:eastAsia="en-US" w:bidi="en-US"/>
        </w:rPr>
        <w:t>časový rozsah</w:t>
      </w:r>
      <w:r w:rsidR="00323B2D" w:rsidRPr="000C2672">
        <w:rPr>
          <w:rFonts w:ascii="Arial" w:hAnsi="Arial" w:cs="Arial"/>
          <w:sz w:val="20"/>
          <w:szCs w:val="20"/>
          <w:lang w:eastAsia="en-US" w:bidi="en-US"/>
        </w:rPr>
        <w:t xml:space="preserve"> licence požadované v odst. 14.3 Smlouvy. </w:t>
      </w:r>
    </w:p>
    <w:p w:rsidR="004A52F4" w:rsidRPr="005A2910" w:rsidRDefault="00084FBF" w:rsidP="00521D1E">
      <w:pPr>
        <w:spacing w:before="120" w:after="120" w:line="320" w:lineRule="atLeast"/>
        <w:jc w:val="both"/>
        <w:rPr>
          <w:rFonts w:ascii="Arial" w:hAnsi="Arial" w:cs="Arial"/>
          <w:sz w:val="20"/>
          <w:szCs w:val="20"/>
          <w:lang w:eastAsia="en-US" w:bidi="en-US"/>
        </w:rPr>
      </w:pPr>
      <w:r w:rsidRPr="005A2910">
        <w:rPr>
          <w:rFonts w:ascii="Arial" w:hAnsi="Arial" w:cs="Arial"/>
          <w:sz w:val="20"/>
          <w:szCs w:val="20"/>
          <w:lang w:eastAsia="en-US" w:bidi="en-US"/>
        </w:rPr>
        <w:t xml:space="preserve">Platí tedy, že lhůta stanovená v odst. 14.3.12 se vztahuje k  účinnosti </w:t>
      </w:r>
      <w:r w:rsidR="005A2910">
        <w:rPr>
          <w:rFonts w:ascii="Arial" w:hAnsi="Arial" w:cs="Arial"/>
          <w:sz w:val="20"/>
          <w:szCs w:val="20"/>
          <w:lang w:eastAsia="en-US" w:bidi="en-US"/>
        </w:rPr>
        <w:t>S</w:t>
      </w:r>
      <w:r w:rsidRPr="005A2910">
        <w:rPr>
          <w:rFonts w:ascii="Arial" w:hAnsi="Arial" w:cs="Arial"/>
          <w:sz w:val="20"/>
          <w:szCs w:val="20"/>
          <w:lang w:eastAsia="en-US" w:bidi="en-US"/>
        </w:rPr>
        <w:t>mlouvy</w:t>
      </w:r>
      <w:r w:rsidR="005A2910">
        <w:rPr>
          <w:rFonts w:ascii="Arial" w:hAnsi="Arial" w:cs="Arial"/>
          <w:sz w:val="20"/>
          <w:szCs w:val="20"/>
          <w:lang w:eastAsia="en-US" w:bidi="en-US"/>
        </w:rPr>
        <w:t xml:space="preserve"> jako celku</w:t>
      </w:r>
      <w:r w:rsidRPr="005A2910">
        <w:rPr>
          <w:rFonts w:ascii="Arial" w:hAnsi="Arial" w:cs="Arial"/>
          <w:sz w:val="20"/>
          <w:szCs w:val="20"/>
          <w:lang w:eastAsia="en-US" w:bidi="en-US"/>
        </w:rPr>
        <w:t>, která je vymezena v odst. 22.1 Smlouvy</w:t>
      </w:r>
      <w:r w:rsidR="005A2910">
        <w:rPr>
          <w:rFonts w:ascii="Arial" w:hAnsi="Arial" w:cs="Arial"/>
          <w:sz w:val="20"/>
          <w:szCs w:val="20"/>
          <w:lang w:eastAsia="en-US" w:bidi="en-US"/>
        </w:rPr>
        <w:t xml:space="preserve"> (nikoli tedy k účinnosti dílčích přetrvávajících ustanovení)</w:t>
      </w:r>
      <w:r w:rsidRPr="005A2910">
        <w:rPr>
          <w:rFonts w:ascii="Arial" w:hAnsi="Arial" w:cs="Arial"/>
          <w:sz w:val="20"/>
          <w:szCs w:val="20"/>
          <w:lang w:eastAsia="en-US" w:bidi="en-US"/>
        </w:rPr>
        <w:t xml:space="preserve">. </w:t>
      </w:r>
    </w:p>
    <w:p w:rsidR="00521D1E" w:rsidRPr="00661E18" w:rsidRDefault="00650792" w:rsidP="00521D1E">
      <w:pPr>
        <w:spacing w:before="120" w:after="120" w:line="320" w:lineRule="atLeast"/>
        <w:jc w:val="both"/>
        <w:rPr>
          <w:rFonts w:ascii="Arial" w:hAnsi="Arial" w:cs="Arial"/>
          <w:sz w:val="20"/>
          <w:szCs w:val="20"/>
        </w:rPr>
      </w:pPr>
      <w:r w:rsidRPr="00661E18">
        <w:rPr>
          <w:rFonts w:ascii="Arial" w:hAnsi="Arial" w:cs="Arial"/>
          <w:sz w:val="20"/>
          <w:szCs w:val="20"/>
          <w:lang w:eastAsia="en-US" w:bidi="en-US"/>
        </w:rPr>
        <w:t xml:space="preserve"> </w:t>
      </w:r>
    </w:p>
    <w:p w:rsidR="00521D1E" w:rsidRPr="00661E18" w:rsidRDefault="00521D1E" w:rsidP="00521D1E">
      <w:pPr>
        <w:spacing w:before="120" w:after="120" w:line="320" w:lineRule="atLeast"/>
        <w:jc w:val="both"/>
        <w:rPr>
          <w:rFonts w:ascii="Arial" w:hAnsi="Arial" w:cs="Arial"/>
          <w:b/>
          <w:sz w:val="20"/>
          <w:szCs w:val="20"/>
        </w:rPr>
      </w:pPr>
    </w:p>
    <w:p w:rsidR="00521D1E" w:rsidRPr="00661E18" w:rsidRDefault="00521D1E" w:rsidP="00521D1E">
      <w:pPr>
        <w:spacing w:before="120" w:after="120" w:line="320" w:lineRule="atLeast"/>
        <w:jc w:val="both"/>
        <w:rPr>
          <w:rFonts w:ascii="Arial" w:hAnsi="Arial" w:cs="Arial"/>
          <w:sz w:val="20"/>
          <w:szCs w:val="20"/>
        </w:rPr>
      </w:pPr>
      <w:r w:rsidRPr="00661E18">
        <w:rPr>
          <w:rFonts w:ascii="Arial" w:hAnsi="Arial" w:cs="Arial"/>
          <w:b/>
          <w:sz w:val="20"/>
          <w:szCs w:val="20"/>
        </w:rPr>
        <w:t xml:space="preserve">Dotaz č. </w:t>
      </w:r>
      <w:r w:rsidRPr="00737F60">
        <w:rPr>
          <w:rFonts w:ascii="Arial" w:hAnsi="Arial" w:cs="Arial"/>
          <w:b/>
          <w:sz w:val="20"/>
          <w:szCs w:val="20"/>
        </w:rPr>
        <w:fldChar w:fldCharType="begin"/>
      </w:r>
      <w:r w:rsidRPr="00661E18">
        <w:rPr>
          <w:rFonts w:ascii="Arial" w:hAnsi="Arial" w:cs="Arial"/>
          <w:b/>
          <w:sz w:val="20"/>
          <w:szCs w:val="20"/>
        </w:rPr>
        <w:instrText xml:space="preserve"> AUTONUMLGL  \e </w:instrText>
      </w:r>
      <w:r w:rsidRPr="00737F60">
        <w:rPr>
          <w:rFonts w:ascii="Arial" w:hAnsi="Arial" w:cs="Arial"/>
          <w:b/>
          <w:sz w:val="20"/>
          <w:szCs w:val="20"/>
        </w:rPr>
        <w:fldChar w:fldCharType="end"/>
      </w:r>
      <w:r w:rsidRPr="00661E18">
        <w:rPr>
          <w:rFonts w:ascii="Arial" w:hAnsi="Arial" w:cs="Arial"/>
          <w:b/>
          <w:sz w:val="20"/>
          <w:szCs w:val="20"/>
        </w:rPr>
        <w:t>:</w:t>
      </w:r>
    </w:p>
    <w:p w:rsidR="00AB028A" w:rsidRPr="00661E18" w:rsidRDefault="00AB028A" w:rsidP="00AB028A">
      <w:pPr>
        <w:spacing w:before="120" w:after="120" w:line="320" w:lineRule="atLeast"/>
        <w:jc w:val="both"/>
        <w:rPr>
          <w:rFonts w:ascii="Arial" w:hAnsi="Arial" w:cs="Arial"/>
          <w:sz w:val="20"/>
          <w:szCs w:val="20"/>
        </w:rPr>
      </w:pPr>
      <w:r w:rsidRPr="00C21220">
        <w:rPr>
          <w:rFonts w:ascii="Arial" w:hAnsi="Arial" w:cs="Arial"/>
          <w:sz w:val="20"/>
          <w:szCs w:val="20"/>
          <w:u w:val="single"/>
        </w:rPr>
        <w:t>Dotazy XV. Dotaz č. 1 ze dne 6.2</w:t>
      </w:r>
      <w:r w:rsidRPr="00FE08AF">
        <w:rPr>
          <w:rFonts w:ascii="Arial" w:hAnsi="Arial" w:cs="Arial"/>
          <w:sz w:val="20"/>
          <w:szCs w:val="20"/>
        </w:rPr>
        <w:t>. Jaké dokumenty jsou do tohoto objemu započítávány? Zadavatel uvádí odhad denního přírůstku dokumentů v úložišti cca 15 mil. dokumentů.</w:t>
      </w:r>
    </w:p>
    <w:p w:rsidR="00AB028A" w:rsidRPr="00661E18" w:rsidRDefault="00AB028A" w:rsidP="00AB028A">
      <w:pPr>
        <w:spacing w:before="120" w:after="120" w:line="320" w:lineRule="atLeast"/>
        <w:jc w:val="both"/>
        <w:rPr>
          <w:rFonts w:ascii="Arial" w:hAnsi="Arial" w:cs="Arial"/>
          <w:sz w:val="20"/>
          <w:szCs w:val="20"/>
        </w:rPr>
      </w:pPr>
      <w:r w:rsidRPr="00661E18">
        <w:rPr>
          <w:rFonts w:ascii="Arial" w:hAnsi="Arial" w:cs="Arial"/>
          <w:sz w:val="20"/>
          <w:szCs w:val="20"/>
          <w:u w:val="single"/>
        </w:rPr>
        <w:t>Otázka:</w:t>
      </w:r>
      <w:r w:rsidRPr="00661E18">
        <w:rPr>
          <w:rFonts w:ascii="Arial" w:hAnsi="Arial" w:cs="Arial"/>
          <w:sz w:val="20"/>
          <w:szCs w:val="20"/>
        </w:rPr>
        <w:t xml:space="preserve"> </w:t>
      </w:r>
    </w:p>
    <w:p w:rsidR="00AB028A" w:rsidRPr="00661E18" w:rsidRDefault="00AB028A" w:rsidP="00AB028A">
      <w:pPr>
        <w:spacing w:before="120" w:after="120" w:line="320" w:lineRule="atLeast"/>
        <w:jc w:val="both"/>
        <w:rPr>
          <w:rFonts w:ascii="Arial" w:hAnsi="Arial" w:cs="Arial"/>
          <w:sz w:val="20"/>
          <w:szCs w:val="20"/>
        </w:rPr>
      </w:pPr>
      <w:r w:rsidRPr="00661E18">
        <w:rPr>
          <w:rFonts w:ascii="Arial" w:hAnsi="Arial" w:cs="Arial"/>
          <w:sz w:val="20"/>
          <w:szCs w:val="20"/>
        </w:rPr>
        <w:t>- Může zadavatel blíže specifikovat rozklad 15 mil. dokumentů dle agend z důvodu rozdělení váhy počtu dokumentů s ohledem na sestavení architektury systému?</w:t>
      </w:r>
    </w:p>
    <w:p w:rsidR="00521D1E" w:rsidRPr="00661E18" w:rsidRDefault="00AB028A" w:rsidP="00AB028A">
      <w:pPr>
        <w:spacing w:before="120" w:after="120" w:line="320" w:lineRule="atLeast"/>
        <w:jc w:val="both"/>
        <w:rPr>
          <w:rFonts w:ascii="Arial" w:hAnsi="Arial" w:cs="Arial"/>
          <w:sz w:val="20"/>
          <w:szCs w:val="20"/>
          <w:u w:val="single"/>
        </w:rPr>
      </w:pPr>
      <w:r w:rsidRPr="00661E18">
        <w:rPr>
          <w:rFonts w:ascii="Arial" w:hAnsi="Arial" w:cs="Arial"/>
          <w:sz w:val="20"/>
          <w:szCs w:val="20"/>
        </w:rPr>
        <w:t xml:space="preserve"> - Kolik dokumentů je odeslaných, přijatých  z/do jednotlivých agend a kolik je jich interních, vzniklých vnitřním oběhem?</w:t>
      </w:r>
    </w:p>
    <w:p w:rsidR="00521D1E" w:rsidRPr="00661E18" w:rsidRDefault="00521D1E" w:rsidP="00521D1E">
      <w:pPr>
        <w:spacing w:before="120" w:after="120" w:line="320" w:lineRule="atLeast"/>
        <w:jc w:val="both"/>
        <w:rPr>
          <w:rFonts w:ascii="Arial" w:hAnsi="Arial" w:cs="Arial"/>
          <w:sz w:val="20"/>
          <w:szCs w:val="20"/>
        </w:rPr>
      </w:pPr>
      <w:r w:rsidRPr="00661E18">
        <w:rPr>
          <w:rFonts w:ascii="Arial" w:hAnsi="Arial" w:cs="Arial"/>
          <w:sz w:val="20"/>
          <w:szCs w:val="20"/>
          <w:u w:val="single"/>
        </w:rPr>
        <w:t>Odpověď zadavatele:</w:t>
      </w:r>
    </w:p>
    <w:p w:rsidR="00574FEC" w:rsidRPr="008E52E0" w:rsidRDefault="00574FEC" w:rsidP="00574FEC">
      <w:pPr>
        <w:spacing w:before="120" w:after="120" w:line="320" w:lineRule="atLeast"/>
        <w:jc w:val="both"/>
        <w:rPr>
          <w:rFonts w:ascii="Arial" w:hAnsi="Arial" w:cs="Arial"/>
          <w:sz w:val="20"/>
          <w:szCs w:val="20"/>
        </w:rPr>
      </w:pPr>
      <w:r w:rsidRPr="00574FEC">
        <w:rPr>
          <w:rFonts w:ascii="Arial" w:hAnsi="Arial" w:cs="Arial"/>
          <w:sz w:val="20"/>
          <w:szCs w:val="20"/>
        </w:rPr>
        <w:lastRenderedPageBreak/>
        <w:t xml:space="preserve">Zadavatel uvedl v odpovědi na Dotaz č. 1 </w:t>
      </w:r>
      <w:r>
        <w:rPr>
          <w:rFonts w:ascii="Arial" w:hAnsi="Arial" w:cs="Arial"/>
          <w:sz w:val="20"/>
          <w:szCs w:val="20"/>
        </w:rPr>
        <w:t>D</w:t>
      </w:r>
      <w:r w:rsidRPr="00574FEC">
        <w:rPr>
          <w:rFonts w:ascii="Arial" w:hAnsi="Arial" w:cs="Arial"/>
          <w:sz w:val="20"/>
          <w:szCs w:val="20"/>
        </w:rPr>
        <w:t>odatečných informací</w:t>
      </w:r>
      <w:r>
        <w:rPr>
          <w:rFonts w:ascii="Arial" w:hAnsi="Arial" w:cs="Arial"/>
          <w:sz w:val="20"/>
          <w:szCs w:val="20"/>
        </w:rPr>
        <w:t xml:space="preserve"> č.</w:t>
      </w:r>
      <w:r w:rsidRPr="00574FEC">
        <w:rPr>
          <w:rFonts w:ascii="Arial" w:hAnsi="Arial" w:cs="Arial"/>
          <w:sz w:val="20"/>
          <w:szCs w:val="20"/>
        </w:rPr>
        <w:t xml:space="preserve"> XV pouze odhad denního přírůstku dokumentů v úložišti. Do uvedeného odhadu spadají nejen dokumenty nové ale i stávající uživatelem modifikované či editované.</w:t>
      </w:r>
    </w:p>
    <w:p w:rsidR="00521D1E" w:rsidRPr="00661E18" w:rsidRDefault="00521D1E" w:rsidP="00521D1E">
      <w:pPr>
        <w:spacing w:before="120" w:after="120" w:line="320" w:lineRule="atLeast"/>
        <w:jc w:val="both"/>
        <w:rPr>
          <w:rFonts w:ascii="Arial" w:hAnsi="Arial" w:cs="Arial"/>
          <w:sz w:val="20"/>
          <w:szCs w:val="20"/>
        </w:rPr>
      </w:pPr>
    </w:p>
    <w:p w:rsidR="00EF080E" w:rsidRPr="00C21220" w:rsidRDefault="00EF080E" w:rsidP="00521D1E">
      <w:pPr>
        <w:spacing w:before="120" w:after="120" w:line="320" w:lineRule="atLeast"/>
        <w:jc w:val="both"/>
        <w:rPr>
          <w:rFonts w:ascii="Arial" w:hAnsi="Arial" w:cs="Arial"/>
          <w:b/>
          <w:sz w:val="20"/>
          <w:szCs w:val="20"/>
        </w:rPr>
      </w:pPr>
    </w:p>
    <w:p w:rsidR="00521D1E" w:rsidRPr="00661E18" w:rsidRDefault="00521D1E" w:rsidP="00521D1E">
      <w:pPr>
        <w:spacing w:before="120" w:after="120" w:line="320" w:lineRule="atLeast"/>
        <w:jc w:val="both"/>
        <w:rPr>
          <w:rFonts w:ascii="Arial" w:hAnsi="Arial" w:cs="Arial"/>
          <w:sz w:val="20"/>
          <w:szCs w:val="20"/>
        </w:rPr>
      </w:pPr>
      <w:r w:rsidRPr="00FE08AF">
        <w:rPr>
          <w:rFonts w:ascii="Arial" w:hAnsi="Arial" w:cs="Arial"/>
          <w:b/>
          <w:sz w:val="20"/>
          <w:szCs w:val="20"/>
        </w:rPr>
        <w:t xml:space="preserve">Dotaz č. </w:t>
      </w:r>
      <w:r w:rsidRPr="00574FEC">
        <w:rPr>
          <w:rFonts w:ascii="Arial" w:hAnsi="Arial" w:cs="Arial"/>
          <w:b/>
          <w:sz w:val="20"/>
          <w:szCs w:val="20"/>
        </w:rPr>
        <w:fldChar w:fldCharType="begin"/>
      </w:r>
      <w:r w:rsidRPr="00661E18">
        <w:rPr>
          <w:rFonts w:ascii="Arial" w:hAnsi="Arial" w:cs="Arial"/>
          <w:b/>
          <w:sz w:val="20"/>
          <w:szCs w:val="20"/>
        </w:rPr>
        <w:instrText xml:space="preserve"> AUTONUMLGL  \e </w:instrText>
      </w:r>
      <w:r w:rsidRPr="00574FEC">
        <w:rPr>
          <w:rFonts w:ascii="Arial" w:hAnsi="Arial" w:cs="Arial"/>
          <w:b/>
          <w:sz w:val="20"/>
          <w:szCs w:val="20"/>
        </w:rPr>
        <w:fldChar w:fldCharType="end"/>
      </w:r>
      <w:r w:rsidRPr="00661E18">
        <w:rPr>
          <w:rFonts w:ascii="Arial" w:hAnsi="Arial" w:cs="Arial"/>
          <w:b/>
          <w:sz w:val="20"/>
          <w:szCs w:val="20"/>
        </w:rPr>
        <w:t>:</w:t>
      </w:r>
    </w:p>
    <w:p w:rsidR="00AB028A" w:rsidRPr="00FE08AF" w:rsidRDefault="00AB028A" w:rsidP="00AB028A">
      <w:pPr>
        <w:spacing w:before="120" w:after="120" w:line="320" w:lineRule="atLeast"/>
        <w:rPr>
          <w:rFonts w:ascii="Arial" w:hAnsi="Arial" w:cs="Arial"/>
          <w:sz w:val="20"/>
          <w:szCs w:val="20"/>
          <w:u w:val="single"/>
        </w:rPr>
      </w:pPr>
      <w:r w:rsidRPr="00C21220">
        <w:rPr>
          <w:rFonts w:ascii="Arial" w:hAnsi="Arial" w:cs="Arial"/>
          <w:sz w:val="20"/>
          <w:szCs w:val="20"/>
          <w:u w:val="single"/>
        </w:rPr>
        <w:t>Příloha 7 Tabulka pro stanovení nabídkové ceny, odst. 1.1.</w:t>
      </w:r>
    </w:p>
    <w:p w:rsidR="00AB028A" w:rsidRPr="00661E18" w:rsidRDefault="00AB028A" w:rsidP="00AB028A">
      <w:pPr>
        <w:spacing w:before="120" w:after="120" w:line="320" w:lineRule="atLeast"/>
        <w:rPr>
          <w:rFonts w:ascii="Arial" w:hAnsi="Arial" w:cs="Arial"/>
          <w:sz w:val="20"/>
          <w:szCs w:val="20"/>
        </w:rPr>
      </w:pPr>
      <w:r w:rsidRPr="00661E18">
        <w:rPr>
          <w:rFonts w:ascii="Arial" w:hAnsi="Arial" w:cs="Arial"/>
          <w:sz w:val="20"/>
          <w:szCs w:val="20"/>
        </w:rPr>
        <w:t>Zadavatel požaduje, aby součet uvedených dílčích cen odpovídal jednotlivým položkách Souhrnné cenové tabulky.</w:t>
      </w:r>
    </w:p>
    <w:p w:rsidR="00AB028A" w:rsidRPr="00661E18" w:rsidRDefault="00AB028A" w:rsidP="00AB028A">
      <w:pPr>
        <w:spacing w:before="120" w:after="120" w:line="320" w:lineRule="atLeast"/>
        <w:rPr>
          <w:rFonts w:ascii="Arial" w:hAnsi="Arial" w:cs="Arial"/>
          <w:sz w:val="20"/>
          <w:szCs w:val="20"/>
        </w:rPr>
      </w:pPr>
      <w:r w:rsidRPr="00661E18">
        <w:rPr>
          <w:rFonts w:ascii="Arial" w:hAnsi="Arial" w:cs="Arial"/>
          <w:sz w:val="20"/>
          <w:szCs w:val="20"/>
        </w:rPr>
        <w:t>Pokud uchazeč bude sčítat ceny dle uvedených pořadových čísel do logických celků (</w:t>
      </w:r>
      <w:proofErr w:type="spellStart"/>
      <w:r w:rsidRPr="00661E18">
        <w:rPr>
          <w:rFonts w:ascii="Arial" w:hAnsi="Arial" w:cs="Arial"/>
          <w:sz w:val="20"/>
          <w:szCs w:val="20"/>
        </w:rPr>
        <w:t>např</w:t>
      </w:r>
      <w:proofErr w:type="spellEnd"/>
      <w:r w:rsidRPr="00661E18">
        <w:rPr>
          <w:rFonts w:ascii="Arial" w:hAnsi="Arial" w:cs="Arial"/>
          <w:sz w:val="20"/>
          <w:szCs w:val="20"/>
        </w:rPr>
        <w:t>, cena 1.1 = 1.1.1 + 1.1.2 + 1.1.3 + 1.1.4), pak se domníváme, že v tabulce obsažené v odst. 1.1 této přílohy jsou chybně uvedená číslování, neboť Migrace dat je označena č. 1.2.7.6, což by znamenalo, že její cenu má Uchazeč uvést v celkové ceně Školení (č. 1.2.7).</w:t>
      </w:r>
    </w:p>
    <w:p w:rsidR="00AB028A" w:rsidRPr="00661E18" w:rsidRDefault="00AB028A" w:rsidP="00AB028A">
      <w:pPr>
        <w:spacing w:before="120" w:after="120" w:line="320" w:lineRule="atLeast"/>
        <w:rPr>
          <w:rFonts w:ascii="Arial" w:hAnsi="Arial" w:cs="Arial"/>
          <w:sz w:val="20"/>
          <w:szCs w:val="20"/>
          <w:u w:val="single"/>
        </w:rPr>
      </w:pPr>
      <w:r w:rsidRPr="00661E18">
        <w:rPr>
          <w:rFonts w:ascii="Arial" w:hAnsi="Arial" w:cs="Arial"/>
          <w:sz w:val="20"/>
          <w:szCs w:val="20"/>
          <w:u w:val="single"/>
        </w:rPr>
        <w:t>Otázka:</w:t>
      </w:r>
    </w:p>
    <w:p w:rsidR="00AB028A" w:rsidRPr="00661E18" w:rsidRDefault="00AB028A" w:rsidP="00AB028A">
      <w:pPr>
        <w:spacing w:before="120" w:after="120" w:line="320" w:lineRule="atLeast"/>
        <w:rPr>
          <w:rFonts w:ascii="Arial" w:hAnsi="Arial" w:cs="Arial"/>
          <w:sz w:val="20"/>
          <w:szCs w:val="20"/>
        </w:rPr>
      </w:pPr>
      <w:r w:rsidRPr="00661E18">
        <w:rPr>
          <w:rFonts w:ascii="Arial" w:hAnsi="Arial" w:cs="Arial"/>
          <w:sz w:val="20"/>
          <w:szCs w:val="20"/>
        </w:rPr>
        <w:t>-  Domnívá se Uchazeč správně, že Migrace dat by měla být označena č. 1.2.8 a její cena by měla být součástí č. 1.2 (Implementace), nikoli součástí ceny Školení?</w:t>
      </w:r>
    </w:p>
    <w:p w:rsidR="00521D1E" w:rsidRPr="00661E18" w:rsidRDefault="00AB028A" w:rsidP="00AB028A">
      <w:pPr>
        <w:spacing w:before="120" w:after="120" w:line="320" w:lineRule="atLeast"/>
        <w:jc w:val="both"/>
        <w:rPr>
          <w:rFonts w:ascii="Arial" w:hAnsi="Arial" w:cs="Arial"/>
          <w:sz w:val="20"/>
          <w:szCs w:val="20"/>
          <w:u w:val="single"/>
        </w:rPr>
      </w:pPr>
      <w:r w:rsidRPr="00C21220">
        <w:rPr>
          <w:rFonts w:ascii="Arial" w:hAnsi="Arial" w:cs="Arial"/>
          <w:sz w:val="20"/>
          <w:szCs w:val="20"/>
        </w:rPr>
        <w:t>- Co konk</w:t>
      </w:r>
      <w:r w:rsidRPr="00FE08AF">
        <w:rPr>
          <w:rFonts w:ascii="Arial" w:hAnsi="Arial" w:cs="Arial"/>
          <w:sz w:val="20"/>
          <w:szCs w:val="20"/>
        </w:rPr>
        <w:t xml:space="preserve">rétně požaduje Zadavatel uvést do řádku 1.2.6 Licence a </w:t>
      </w:r>
      <w:proofErr w:type="spellStart"/>
      <w:r w:rsidRPr="00FE08AF">
        <w:rPr>
          <w:rFonts w:ascii="Arial" w:hAnsi="Arial" w:cs="Arial"/>
          <w:sz w:val="20"/>
          <w:szCs w:val="20"/>
        </w:rPr>
        <w:t>Maintenance</w:t>
      </w:r>
      <w:proofErr w:type="spellEnd"/>
      <w:r w:rsidRPr="00FE08AF">
        <w:rPr>
          <w:rFonts w:ascii="Arial" w:hAnsi="Arial" w:cs="Arial"/>
          <w:sz w:val="20"/>
          <w:szCs w:val="20"/>
        </w:rPr>
        <w:t xml:space="preserve"> – [DOPLNÍ UCHAZEČ]?</w:t>
      </w:r>
    </w:p>
    <w:p w:rsidR="00521D1E" w:rsidRPr="00574FEC" w:rsidRDefault="00521D1E" w:rsidP="00521D1E">
      <w:pPr>
        <w:spacing w:before="120" w:after="120" w:line="320" w:lineRule="atLeast"/>
        <w:jc w:val="both"/>
        <w:rPr>
          <w:rFonts w:ascii="Arial" w:hAnsi="Arial" w:cs="Arial"/>
          <w:sz w:val="20"/>
          <w:szCs w:val="20"/>
        </w:rPr>
      </w:pPr>
      <w:r w:rsidRPr="00574FEC">
        <w:rPr>
          <w:rFonts w:ascii="Arial" w:hAnsi="Arial" w:cs="Arial"/>
          <w:sz w:val="20"/>
          <w:szCs w:val="20"/>
          <w:u w:val="single"/>
        </w:rPr>
        <w:t>Odpověď zadavatele:</w:t>
      </w:r>
    </w:p>
    <w:p w:rsidR="00574FEC" w:rsidRPr="00574FEC" w:rsidRDefault="00574FEC" w:rsidP="00574FEC">
      <w:pPr>
        <w:spacing w:before="120" w:after="120" w:line="320" w:lineRule="atLeast"/>
        <w:jc w:val="both"/>
        <w:rPr>
          <w:rFonts w:ascii="Arial" w:hAnsi="Arial" w:cs="Arial"/>
          <w:sz w:val="20"/>
          <w:szCs w:val="20"/>
          <w:lang w:eastAsia="en-US" w:bidi="en-US"/>
        </w:rPr>
      </w:pPr>
      <w:r w:rsidRPr="00574FEC">
        <w:rPr>
          <w:rFonts w:ascii="Arial" w:hAnsi="Arial" w:cs="Arial"/>
          <w:sz w:val="20"/>
          <w:szCs w:val="20"/>
          <w:lang w:eastAsia="en-US" w:bidi="en-US"/>
        </w:rPr>
        <w:t xml:space="preserve">Ano, uchazeč se správně domnívá, že se jedná o písařskou chybu a </w:t>
      </w:r>
      <w:r w:rsidRPr="00574FEC">
        <w:rPr>
          <w:rFonts w:ascii="Arial" w:hAnsi="Arial" w:cs="Arial"/>
          <w:sz w:val="20"/>
          <w:szCs w:val="20"/>
        </w:rPr>
        <w:t>Migrace dat má být označena č. 1.2.8 a její cena nemá být součástí ceny Školení.</w:t>
      </w:r>
      <w:r w:rsidRPr="00574FEC">
        <w:rPr>
          <w:rFonts w:ascii="Arial" w:hAnsi="Arial" w:cs="Arial"/>
          <w:sz w:val="20"/>
          <w:szCs w:val="20"/>
          <w:lang w:eastAsia="en-US" w:bidi="en-US"/>
        </w:rPr>
        <w:t xml:space="preserve"> Pododstavec 1.2.7.6  v Tabulce č. 2 tedy není součástí školení, jeho správné označení je 1.2.8 a rovněž tato chyba psaní je i u pododstavce 1.2.7.7 téže tabulky, kde správné označení pododstavce je 1.2.9. Zadavatel upozorňuje, že obě položky jsou součástí celkové ceny za Implementaci, tak jak to je požadováno dle odstavce 1.2  Tabulky č.1 Přílohy č.7.</w:t>
      </w:r>
    </w:p>
    <w:p w:rsidR="00E6667F" w:rsidRPr="00661E18" w:rsidRDefault="00E6667F" w:rsidP="00521D1E">
      <w:pPr>
        <w:spacing w:before="120" w:after="120" w:line="320" w:lineRule="atLeast"/>
        <w:jc w:val="both"/>
        <w:rPr>
          <w:rFonts w:ascii="Arial" w:hAnsi="Arial" w:cs="Arial"/>
          <w:sz w:val="20"/>
          <w:szCs w:val="20"/>
        </w:rPr>
      </w:pPr>
      <w:r w:rsidRPr="00574FEC">
        <w:rPr>
          <w:rFonts w:ascii="Arial" w:hAnsi="Arial" w:cs="Arial"/>
          <w:sz w:val="20"/>
          <w:szCs w:val="20"/>
          <w:lang w:eastAsia="en-US" w:bidi="en-US"/>
        </w:rPr>
        <w:t xml:space="preserve">Co se týče řádku 1.2.6, zadavatel požaduje, aby v tomto řádku byla uvedena cena za poskytnutí licencí a </w:t>
      </w:r>
      <w:proofErr w:type="spellStart"/>
      <w:r w:rsidRPr="00574FEC">
        <w:rPr>
          <w:rFonts w:ascii="Arial" w:hAnsi="Arial" w:cs="Arial"/>
          <w:sz w:val="20"/>
          <w:szCs w:val="20"/>
          <w:lang w:eastAsia="en-US" w:bidi="en-US"/>
        </w:rPr>
        <w:t>maintenance</w:t>
      </w:r>
      <w:proofErr w:type="spellEnd"/>
      <w:r w:rsidRPr="00574FEC">
        <w:rPr>
          <w:rFonts w:ascii="Arial" w:hAnsi="Arial" w:cs="Arial"/>
          <w:sz w:val="20"/>
          <w:szCs w:val="20"/>
          <w:lang w:eastAsia="en-US" w:bidi="en-US"/>
        </w:rPr>
        <w:t xml:space="preserve"> k software, který je součástí </w:t>
      </w:r>
      <w:r w:rsidR="0053798B" w:rsidRPr="00574FEC">
        <w:rPr>
          <w:rFonts w:ascii="Arial" w:hAnsi="Arial" w:cs="Arial"/>
          <w:sz w:val="20"/>
          <w:szCs w:val="20"/>
          <w:lang w:eastAsia="en-US" w:bidi="en-US"/>
        </w:rPr>
        <w:t>D</w:t>
      </w:r>
      <w:r w:rsidRPr="00574FEC">
        <w:rPr>
          <w:rFonts w:ascii="Arial" w:hAnsi="Arial" w:cs="Arial"/>
          <w:sz w:val="20"/>
          <w:szCs w:val="20"/>
          <w:lang w:eastAsia="en-US" w:bidi="en-US"/>
        </w:rPr>
        <w:t>íla, přičemž předpokládá rozdělení této ceny do dílčích podpoložek (např. 1.2.6.1 – software X</w:t>
      </w:r>
      <w:r w:rsidR="00661E18" w:rsidRPr="00574FEC">
        <w:rPr>
          <w:rFonts w:ascii="Arial" w:hAnsi="Arial" w:cs="Arial"/>
          <w:sz w:val="20"/>
          <w:szCs w:val="20"/>
          <w:lang w:eastAsia="en-US" w:bidi="en-US"/>
        </w:rPr>
        <w:t xml:space="preserve"> (licence)</w:t>
      </w:r>
      <w:r w:rsidRPr="00574FEC">
        <w:rPr>
          <w:rFonts w:ascii="Arial" w:hAnsi="Arial" w:cs="Arial"/>
          <w:sz w:val="20"/>
          <w:szCs w:val="20"/>
          <w:lang w:eastAsia="en-US" w:bidi="en-US"/>
        </w:rPr>
        <w:t>, 1.2.6.2 – software Y</w:t>
      </w:r>
      <w:r w:rsidR="00661E18" w:rsidRPr="00574FEC">
        <w:rPr>
          <w:rFonts w:ascii="Arial" w:hAnsi="Arial" w:cs="Arial"/>
          <w:sz w:val="20"/>
          <w:szCs w:val="20"/>
          <w:lang w:eastAsia="en-US" w:bidi="en-US"/>
        </w:rPr>
        <w:t xml:space="preserve"> (licence)</w:t>
      </w:r>
      <w:r w:rsidRPr="00574FEC">
        <w:rPr>
          <w:rFonts w:ascii="Arial" w:hAnsi="Arial" w:cs="Arial"/>
          <w:sz w:val="20"/>
          <w:szCs w:val="20"/>
          <w:lang w:eastAsia="en-US" w:bidi="en-US"/>
        </w:rPr>
        <w:t xml:space="preserve"> atd.)</w:t>
      </w:r>
      <w:r w:rsidR="00661E18" w:rsidRPr="00574FEC">
        <w:rPr>
          <w:rFonts w:ascii="Arial" w:hAnsi="Arial" w:cs="Arial"/>
          <w:sz w:val="20"/>
          <w:szCs w:val="20"/>
          <w:lang w:eastAsia="en-US" w:bidi="en-US"/>
        </w:rPr>
        <w:t xml:space="preserve">. Doplnění do položky [DOPLNÍ UCHAZEČ] tedy může spočívat jak v doplnění názvu a ceny pouze jednoho software do řádku 1.2.6 (pokud bude pro plnění Díla užit pouze jeden software), tak v odstranění položky [DOPLNÍ UCHAZEČ] a doplnění názvu a ceny pod dílčí podpoložky 1.2.6.1, 1.2.6.2 apod. (v případě, kdy pro plnění </w:t>
      </w:r>
      <w:r w:rsidR="0053798B" w:rsidRPr="00574FEC">
        <w:rPr>
          <w:rFonts w:ascii="Arial" w:hAnsi="Arial" w:cs="Arial"/>
          <w:sz w:val="20"/>
          <w:szCs w:val="20"/>
          <w:lang w:eastAsia="en-US" w:bidi="en-US"/>
        </w:rPr>
        <w:t>D</w:t>
      </w:r>
      <w:r w:rsidR="00661E18" w:rsidRPr="00574FEC">
        <w:rPr>
          <w:rFonts w:ascii="Arial" w:hAnsi="Arial" w:cs="Arial"/>
          <w:sz w:val="20"/>
          <w:szCs w:val="20"/>
          <w:lang w:eastAsia="en-US" w:bidi="en-US"/>
        </w:rPr>
        <w:t xml:space="preserve">íla bude užit více než jeden software). </w:t>
      </w:r>
    </w:p>
    <w:p w:rsidR="00521D1E" w:rsidRDefault="00521D1E" w:rsidP="00A31705">
      <w:pPr>
        <w:rPr>
          <w:rFonts w:ascii="Arial" w:hAnsi="Arial" w:cs="Arial"/>
          <w:sz w:val="20"/>
          <w:szCs w:val="20"/>
        </w:rPr>
      </w:pPr>
    </w:p>
    <w:p w:rsidR="003E2790" w:rsidRPr="00C21220" w:rsidRDefault="003E2790" w:rsidP="00A31705">
      <w:pPr>
        <w:rPr>
          <w:rFonts w:ascii="Arial" w:hAnsi="Arial" w:cs="Arial"/>
          <w:sz w:val="20"/>
          <w:szCs w:val="20"/>
        </w:rPr>
      </w:pPr>
    </w:p>
    <w:p w:rsidR="00755FB2" w:rsidRPr="00661E18" w:rsidRDefault="00755FB2" w:rsidP="00755FB2">
      <w:pPr>
        <w:spacing w:before="120" w:after="120" w:line="320" w:lineRule="atLeast"/>
        <w:jc w:val="both"/>
        <w:rPr>
          <w:rFonts w:ascii="Arial" w:hAnsi="Arial" w:cs="Arial"/>
          <w:sz w:val="20"/>
          <w:szCs w:val="20"/>
        </w:rPr>
      </w:pPr>
      <w:r w:rsidRPr="00FE08AF">
        <w:rPr>
          <w:rFonts w:ascii="Arial" w:hAnsi="Arial" w:cs="Arial"/>
          <w:b/>
          <w:sz w:val="20"/>
          <w:szCs w:val="20"/>
        </w:rPr>
        <w:t xml:space="preserve">Dotaz č. </w:t>
      </w:r>
      <w:r w:rsidRPr="00574FEC">
        <w:rPr>
          <w:rFonts w:ascii="Arial" w:hAnsi="Arial" w:cs="Arial"/>
          <w:b/>
          <w:sz w:val="20"/>
          <w:szCs w:val="20"/>
        </w:rPr>
        <w:fldChar w:fldCharType="begin"/>
      </w:r>
      <w:r w:rsidRPr="00661E18">
        <w:rPr>
          <w:rFonts w:ascii="Arial" w:hAnsi="Arial" w:cs="Arial"/>
          <w:b/>
          <w:sz w:val="20"/>
          <w:szCs w:val="20"/>
        </w:rPr>
        <w:instrText xml:space="preserve"> AUTONUMLGL  \e </w:instrText>
      </w:r>
      <w:r w:rsidRPr="00574FEC">
        <w:rPr>
          <w:rFonts w:ascii="Arial" w:hAnsi="Arial" w:cs="Arial"/>
          <w:b/>
          <w:sz w:val="20"/>
          <w:szCs w:val="20"/>
        </w:rPr>
        <w:fldChar w:fldCharType="end"/>
      </w:r>
      <w:r w:rsidRPr="00661E18">
        <w:rPr>
          <w:rFonts w:ascii="Arial" w:hAnsi="Arial" w:cs="Arial"/>
          <w:b/>
          <w:sz w:val="20"/>
          <w:szCs w:val="20"/>
        </w:rPr>
        <w:t>:</w:t>
      </w:r>
    </w:p>
    <w:p w:rsidR="00755FB2" w:rsidRPr="00661E18" w:rsidRDefault="00FE4267" w:rsidP="00755FB2">
      <w:pPr>
        <w:spacing w:before="120" w:after="120" w:line="320" w:lineRule="atLeast"/>
        <w:jc w:val="both"/>
        <w:rPr>
          <w:rFonts w:ascii="Arial" w:hAnsi="Arial" w:cs="Arial"/>
          <w:sz w:val="20"/>
          <w:szCs w:val="20"/>
          <w:u w:val="single"/>
        </w:rPr>
      </w:pPr>
      <w:r w:rsidRPr="00C21220">
        <w:rPr>
          <w:rFonts w:ascii="Arial" w:hAnsi="Arial" w:cs="Arial"/>
          <w:sz w:val="20"/>
          <w:szCs w:val="20"/>
          <w:lang w:eastAsia="en-US" w:bidi="en-US"/>
        </w:rPr>
        <w:t xml:space="preserve">Požaduje zadavatel, v případě prokázání základních a </w:t>
      </w:r>
      <w:r w:rsidRPr="00FE08AF">
        <w:rPr>
          <w:rFonts w:ascii="Arial" w:hAnsi="Arial" w:cs="Arial"/>
          <w:sz w:val="20"/>
          <w:szCs w:val="20"/>
          <w:lang w:eastAsia="en-US" w:bidi="en-US"/>
        </w:rPr>
        <w:t>profesních kvalifikačních předpokladů výpisem ze seznamu kvalifikovaných dodavatelů, předložení dokladů podle § 127 odst. 3 ZVZ?</w:t>
      </w:r>
    </w:p>
    <w:p w:rsidR="00755FB2" w:rsidRPr="00661E18" w:rsidRDefault="00755FB2" w:rsidP="00755FB2">
      <w:pPr>
        <w:spacing w:before="120" w:after="120" w:line="320" w:lineRule="atLeast"/>
        <w:jc w:val="both"/>
        <w:rPr>
          <w:rFonts w:ascii="Arial" w:hAnsi="Arial" w:cs="Arial"/>
          <w:sz w:val="20"/>
          <w:szCs w:val="20"/>
        </w:rPr>
      </w:pPr>
      <w:r w:rsidRPr="00661E18">
        <w:rPr>
          <w:rFonts w:ascii="Arial" w:hAnsi="Arial" w:cs="Arial"/>
          <w:sz w:val="20"/>
          <w:szCs w:val="20"/>
          <w:u w:val="single"/>
        </w:rPr>
        <w:t>Odpověď zadavatele:</w:t>
      </w:r>
    </w:p>
    <w:p w:rsidR="00755FB2" w:rsidRPr="00661E18" w:rsidRDefault="001F65FB" w:rsidP="00755FB2">
      <w:pPr>
        <w:spacing w:before="120" w:after="120" w:line="320" w:lineRule="atLeast"/>
        <w:jc w:val="both"/>
        <w:rPr>
          <w:rFonts w:ascii="Arial" w:hAnsi="Arial" w:cs="Arial"/>
          <w:sz w:val="20"/>
          <w:szCs w:val="20"/>
        </w:rPr>
      </w:pPr>
      <w:r w:rsidRPr="001F65FB">
        <w:rPr>
          <w:rFonts w:ascii="Arial" w:hAnsi="Arial" w:cs="Arial"/>
          <w:sz w:val="20"/>
          <w:szCs w:val="20"/>
          <w:lang w:eastAsia="en-US" w:bidi="en-US"/>
        </w:rPr>
        <w:lastRenderedPageBreak/>
        <w:t xml:space="preserve">Prokazování splnění kvalifikace výpisem ze seznamu kvalifikovaných dodavatelů je upraveno v § 127 ZVZ. Jelikož se jedná o zakázku zadávanou dle ZVZ, </w:t>
      </w:r>
      <w:r w:rsidR="0053798B">
        <w:rPr>
          <w:rFonts w:ascii="Arial" w:hAnsi="Arial" w:cs="Arial"/>
          <w:sz w:val="20"/>
          <w:szCs w:val="20"/>
          <w:lang w:eastAsia="en-US" w:bidi="en-US"/>
        </w:rPr>
        <w:t>Z</w:t>
      </w:r>
      <w:r w:rsidRPr="001F65FB">
        <w:rPr>
          <w:rFonts w:ascii="Arial" w:hAnsi="Arial" w:cs="Arial"/>
          <w:sz w:val="20"/>
          <w:szCs w:val="20"/>
          <w:lang w:eastAsia="en-US" w:bidi="en-US"/>
        </w:rPr>
        <w:t>adavatel plně odkazuje na znění tohoto zákonného ustanovení. Zadavatel si předložení dodatečných dokladů dle § 127 odst. 3 ZVZ nevyhradil.</w:t>
      </w:r>
    </w:p>
    <w:p w:rsidR="00755FB2" w:rsidRPr="00C21220" w:rsidRDefault="00755FB2" w:rsidP="00755FB2">
      <w:pPr>
        <w:rPr>
          <w:rFonts w:ascii="Arial" w:hAnsi="Arial" w:cs="Arial"/>
          <w:sz w:val="20"/>
          <w:szCs w:val="20"/>
        </w:rPr>
      </w:pPr>
    </w:p>
    <w:p w:rsidR="00755FB2" w:rsidRPr="00661E18" w:rsidRDefault="00755FB2" w:rsidP="00755FB2">
      <w:pPr>
        <w:spacing w:before="120" w:after="120" w:line="320" w:lineRule="atLeast"/>
        <w:jc w:val="both"/>
        <w:rPr>
          <w:rFonts w:ascii="Arial" w:hAnsi="Arial" w:cs="Arial"/>
          <w:sz w:val="20"/>
          <w:szCs w:val="20"/>
        </w:rPr>
      </w:pPr>
      <w:r w:rsidRPr="00C21220">
        <w:rPr>
          <w:rFonts w:ascii="Arial" w:hAnsi="Arial" w:cs="Arial"/>
          <w:b/>
          <w:sz w:val="20"/>
          <w:szCs w:val="20"/>
        </w:rPr>
        <w:t xml:space="preserve">Dotaz č. </w:t>
      </w:r>
      <w:r w:rsidRPr="00A57072">
        <w:rPr>
          <w:rFonts w:ascii="Arial" w:hAnsi="Arial" w:cs="Arial"/>
          <w:b/>
          <w:sz w:val="20"/>
          <w:szCs w:val="20"/>
        </w:rPr>
        <w:fldChar w:fldCharType="begin"/>
      </w:r>
      <w:r w:rsidRPr="00661E18">
        <w:rPr>
          <w:rFonts w:ascii="Arial" w:hAnsi="Arial" w:cs="Arial"/>
          <w:b/>
          <w:sz w:val="20"/>
          <w:szCs w:val="20"/>
        </w:rPr>
        <w:instrText xml:space="preserve"> AUTONUMLGL  \e </w:instrText>
      </w:r>
      <w:r w:rsidRPr="00A57072">
        <w:rPr>
          <w:rFonts w:ascii="Arial" w:hAnsi="Arial" w:cs="Arial"/>
          <w:b/>
          <w:sz w:val="20"/>
          <w:szCs w:val="20"/>
        </w:rPr>
        <w:fldChar w:fldCharType="end"/>
      </w:r>
      <w:r w:rsidRPr="00661E18">
        <w:rPr>
          <w:rFonts w:ascii="Arial" w:hAnsi="Arial" w:cs="Arial"/>
          <w:b/>
          <w:sz w:val="20"/>
          <w:szCs w:val="20"/>
        </w:rPr>
        <w:t>:</w:t>
      </w:r>
    </w:p>
    <w:p w:rsidR="00FE4267" w:rsidRPr="00C21220" w:rsidRDefault="00FE4267" w:rsidP="00FE4267">
      <w:pPr>
        <w:spacing w:before="120" w:after="120" w:line="320" w:lineRule="atLeast"/>
        <w:jc w:val="both"/>
        <w:rPr>
          <w:rFonts w:ascii="Arial" w:hAnsi="Arial" w:cs="Arial"/>
          <w:sz w:val="20"/>
          <w:szCs w:val="20"/>
        </w:rPr>
      </w:pPr>
      <w:r w:rsidRPr="00661E18">
        <w:rPr>
          <w:rFonts w:ascii="Arial" w:hAnsi="Arial" w:cs="Arial"/>
          <w:sz w:val="20"/>
          <w:szCs w:val="20"/>
        </w:rPr>
        <w:t>V kapitole č. 5 kvalifikační dokumentace v části dle § 56 odst. 1 písm. b), odst. 2 písm. e) a odst. 4 ZVZ je požadavek předložit za každého člena realizačního týmu „čestné prohlášení, že se příslušný člen týmu bude přímo podílet na plnění veřejné zakázky“.</w:t>
      </w:r>
    </w:p>
    <w:p w:rsidR="00FE4267" w:rsidRPr="00661E18" w:rsidRDefault="00FE4267" w:rsidP="00FE4267">
      <w:pPr>
        <w:pStyle w:val="Odstavecseseznamem"/>
        <w:numPr>
          <w:ilvl w:val="0"/>
          <w:numId w:val="35"/>
        </w:numPr>
        <w:spacing w:before="120" w:after="120" w:line="320" w:lineRule="atLeast"/>
        <w:ind w:left="1080"/>
        <w:jc w:val="both"/>
        <w:rPr>
          <w:rFonts w:ascii="Arial" w:hAnsi="Arial" w:cs="Arial"/>
          <w:sz w:val="20"/>
          <w:szCs w:val="20"/>
        </w:rPr>
      </w:pPr>
      <w:r w:rsidRPr="00661E18">
        <w:rPr>
          <w:rFonts w:ascii="Arial" w:hAnsi="Arial" w:cs="Arial"/>
          <w:sz w:val="20"/>
          <w:szCs w:val="20"/>
        </w:rPr>
        <w:t>Chápe uchazeč správně, že toto čestné prohlášení má podepsat každý člen týmu samostatně?</w:t>
      </w:r>
    </w:p>
    <w:p w:rsidR="00755FB2" w:rsidRPr="00661E18" w:rsidRDefault="00FE4267" w:rsidP="00FE4267">
      <w:pPr>
        <w:pStyle w:val="Odstavecseseznamem"/>
        <w:numPr>
          <w:ilvl w:val="0"/>
          <w:numId w:val="35"/>
        </w:numPr>
        <w:spacing w:before="120" w:after="120" w:line="320" w:lineRule="atLeast"/>
        <w:ind w:left="1080"/>
        <w:jc w:val="both"/>
        <w:rPr>
          <w:rFonts w:ascii="Arial" w:hAnsi="Arial" w:cs="Arial"/>
          <w:sz w:val="20"/>
          <w:szCs w:val="20"/>
        </w:rPr>
      </w:pPr>
      <w:r w:rsidRPr="00661E18">
        <w:rPr>
          <w:rFonts w:ascii="Arial" w:hAnsi="Arial" w:cs="Arial"/>
          <w:sz w:val="20"/>
          <w:szCs w:val="20"/>
        </w:rPr>
        <w:t>Může být toto čestné prohlášení součástí profesního životopisu?</w:t>
      </w:r>
    </w:p>
    <w:p w:rsidR="00755FB2" w:rsidRPr="00661E18" w:rsidRDefault="00755FB2" w:rsidP="00755FB2">
      <w:pPr>
        <w:spacing w:before="120" w:after="120" w:line="320" w:lineRule="atLeast"/>
        <w:jc w:val="both"/>
        <w:rPr>
          <w:rFonts w:ascii="Arial" w:hAnsi="Arial" w:cs="Arial"/>
          <w:sz w:val="20"/>
          <w:szCs w:val="20"/>
        </w:rPr>
      </w:pPr>
      <w:r w:rsidRPr="00661E18">
        <w:rPr>
          <w:rFonts w:ascii="Arial" w:hAnsi="Arial" w:cs="Arial"/>
          <w:sz w:val="20"/>
          <w:szCs w:val="20"/>
          <w:u w:val="single"/>
        </w:rPr>
        <w:t>Odpověď zadavatele:</w:t>
      </w:r>
    </w:p>
    <w:p w:rsidR="00755FB2" w:rsidRPr="00661E18" w:rsidRDefault="002E05E1" w:rsidP="00755FB2">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potvrzuje, že očekává podpis tohoto čestného prohlášení každým členem týmu samostatně, přičemž toto čestné prohlášení může být součástí profesního životopisu. </w:t>
      </w:r>
    </w:p>
    <w:p w:rsidR="00755FB2" w:rsidRPr="00C21220" w:rsidRDefault="00755FB2" w:rsidP="00755FB2">
      <w:pPr>
        <w:rPr>
          <w:rFonts w:ascii="Arial" w:hAnsi="Arial" w:cs="Arial"/>
          <w:sz w:val="20"/>
          <w:szCs w:val="20"/>
        </w:rPr>
      </w:pPr>
    </w:p>
    <w:p w:rsidR="00755FB2" w:rsidRPr="00661E18" w:rsidRDefault="00755FB2" w:rsidP="00755FB2">
      <w:pPr>
        <w:spacing w:before="120" w:after="120" w:line="320" w:lineRule="atLeast"/>
        <w:jc w:val="both"/>
        <w:rPr>
          <w:rFonts w:ascii="Arial" w:hAnsi="Arial" w:cs="Arial"/>
          <w:sz w:val="20"/>
          <w:szCs w:val="20"/>
        </w:rPr>
      </w:pPr>
      <w:r w:rsidRPr="00FE08AF">
        <w:rPr>
          <w:rFonts w:ascii="Arial" w:hAnsi="Arial" w:cs="Arial"/>
          <w:b/>
          <w:sz w:val="20"/>
          <w:szCs w:val="20"/>
        </w:rPr>
        <w:t xml:space="preserve">Dotaz č. </w:t>
      </w:r>
      <w:r w:rsidRPr="00A57072">
        <w:rPr>
          <w:rFonts w:ascii="Arial" w:hAnsi="Arial" w:cs="Arial"/>
          <w:b/>
          <w:sz w:val="20"/>
          <w:szCs w:val="20"/>
        </w:rPr>
        <w:fldChar w:fldCharType="begin"/>
      </w:r>
      <w:r w:rsidRPr="00661E18">
        <w:rPr>
          <w:rFonts w:ascii="Arial" w:hAnsi="Arial" w:cs="Arial"/>
          <w:b/>
          <w:sz w:val="20"/>
          <w:szCs w:val="20"/>
        </w:rPr>
        <w:instrText xml:space="preserve"> AUTONUMLGL  \e </w:instrText>
      </w:r>
      <w:r w:rsidRPr="00A57072">
        <w:rPr>
          <w:rFonts w:ascii="Arial" w:hAnsi="Arial" w:cs="Arial"/>
          <w:b/>
          <w:sz w:val="20"/>
          <w:szCs w:val="20"/>
        </w:rPr>
        <w:fldChar w:fldCharType="end"/>
      </w:r>
      <w:r w:rsidRPr="00661E18">
        <w:rPr>
          <w:rFonts w:ascii="Arial" w:hAnsi="Arial" w:cs="Arial"/>
          <w:sz w:val="20"/>
          <w:szCs w:val="20"/>
        </w:rPr>
        <w:t>:</w:t>
      </w:r>
    </w:p>
    <w:p w:rsidR="00FE4267" w:rsidRPr="00661E18" w:rsidRDefault="00FE4267" w:rsidP="00FE4267">
      <w:pPr>
        <w:spacing w:before="120" w:after="120" w:line="320" w:lineRule="atLeast"/>
        <w:jc w:val="both"/>
        <w:rPr>
          <w:rFonts w:ascii="Arial" w:hAnsi="Arial" w:cs="Arial"/>
          <w:sz w:val="20"/>
          <w:szCs w:val="20"/>
        </w:rPr>
      </w:pPr>
      <w:r w:rsidRPr="00C21220">
        <w:rPr>
          <w:rFonts w:ascii="Arial" w:hAnsi="Arial" w:cs="Arial"/>
          <w:sz w:val="20"/>
          <w:szCs w:val="20"/>
        </w:rPr>
        <w:t>Článek 10 zadávací dokumentace uvádí: „Uchazeč není oprávněn podmínit jím navrhované podmínky, které jsou předmětem hodnocení, další podmínkou. Podmínění nebo uvedení několika rozdílných hodnot, které jsou předmětem hodnocení, je důvodem pro vyřazení nabíd</w:t>
      </w:r>
      <w:r w:rsidRPr="00661E18">
        <w:rPr>
          <w:rFonts w:ascii="Arial" w:hAnsi="Arial" w:cs="Arial"/>
          <w:sz w:val="20"/>
          <w:szCs w:val="20"/>
        </w:rPr>
        <w:t>ky a vyloučení uchazeče ze zadávacího řízení.“</w:t>
      </w:r>
    </w:p>
    <w:p w:rsidR="00FE4267" w:rsidRPr="00661E18" w:rsidRDefault="00FE4267" w:rsidP="00FE4267">
      <w:pPr>
        <w:spacing w:before="120" w:after="120" w:line="320" w:lineRule="atLeast"/>
        <w:contextualSpacing/>
        <w:jc w:val="both"/>
        <w:rPr>
          <w:rFonts w:ascii="Arial" w:hAnsi="Arial" w:cs="Arial"/>
          <w:sz w:val="20"/>
          <w:szCs w:val="20"/>
        </w:rPr>
      </w:pPr>
      <w:r w:rsidRPr="00661E18">
        <w:rPr>
          <w:rFonts w:ascii="Arial" w:hAnsi="Arial" w:cs="Arial"/>
          <w:sz w:val="20"/>
          <w:szCs w:val="20"/>
        </w:rPr>
        <w:t>V dodatečných informacích k zadávacím podmínkám č. XII, dotaz č. 15, zadavatel uvádí: „Zadavatel k tomuto uvádí, že za „podmínky navrhované uchazečem“ je nutno považovat parametry nabízeného řešení. Uvedení jakýchkoli podmínek (předpokladů), jež by musely být splněny ze strany Zadavatele či třetích osob, popř. jiných podmínek (předpokladů) nad rámec uvedení parametrů navrhovaného řešení, bude důvodem pro vyřazení nabídky a vyloučení Uchazeče ze zadávacího řízení”.</w:t>
      </w:r>
    </w:p>
    <w:p w:rsidR="00FE4267" w:rsidRPr="00661E18" w:rsidRDefault="00FE4267" w:rsidP="00FE4267">
      <w:pPr>
        <w:spacing w:before="120" w:after="120" w:line="320" w:lineRule="atLeast"/>
        <w:ind w:left="709"/>
        <w:contextualSpacing/>
        <w:jc w:val="both"/>
        <w:rPr>
          <w:rFonts w:ascii="Arial" w:hAnsi="Arial" w:cs="Arial"/>
          <w:sz w:val="20"/>
          <w:szCs w:val="20"/>
        </w:rPr>
      </w:pPr>
    </w:p>
    <w:p w:rsidR="00FE4267" w:rsidRPr="00661E18" w:rsidRDefault="00FE4267" w:rsidP="00FE4267">
      <w:pPr>
        <w:spacing w:before="120" w:after="120" w:line="320" w:lineRule="atLeast"/>
        <w:contextualSpacing/>
        <w:jc w:val="both"/>
        <w:rPr>
          <w:rFonts w:ascii="Arial" w:hAnsi="Arial" w:cs="Arial"/>
          <w:sz w:val="20"/>
          <w:szCs w:val="20"/>
        </w:rPr>
      </w:pPr>
      <w:r w:rsidRPr="00661E18">
        <w:rPr>
          <w:rFonts w:ascii="Arial" w:hAnsi="Arial" w:cs="Arial"/>
          <w:sz w:val="20"/>
          <w:szCs w:val="20"/>
        </w:rPr>
        <w:t>Uchazeč žádá Zadavatele o vyjádření se k následujícím konkrétním případům z hlediska podmiňujících podmínek a související možnosti vyloučení Uchazeče ze zadávacího řízení:</w:t>
      </w:r>
    </w:p>
    <w:p w:rsidR="00FE4267" w:rsidRPr="00661E18" w:rsidRDefault="00FE4267" w:rsidP="00FE4267">
      <w:pPr>
        <w:spacing w:before="120" w:after="120" w:line="320" w:lineRule="atLeast"/>
        <w:ind w:left="709"/>
        <w:contextualSpacing/>
        <w:jc w:val="both"/>
        <w:rPr>
          <w:rFonts w:ascii="Arial" w:hAnsi="Arial" w:cs="Arial"/>
          <w:sz w:val="20"/>
          <w:szCs w:val="20"/>
        </w:rPr>
      </w:pPr>
    </w:p>
    <w:p w:rsidR="00FE4267" w:rsidRPr="00661E18" w:rsidRDefault="00FE4267" w:rsidP="00FE4267">
      <w:pPr>
        <w:pStyle w:val="Odstavecseseznamem"/>
        <w:numPr>
          <w:ilvl w:val="0"/>
          <w:numId w:val="36"/>
        </w:numPr>
        <w:spacing w:before="120" w:after="120" w:line="320" w:lineRule="atLeast"/>
        <w:jc w:val="both"/>
        <w:rPr>
          <w:rFonts w:ascii="Arial" w:hAnsi="Arial" w:cs="Arial"/>
          <w:sz w:val="20"/>
          <w:szCs w:val="20"/>
        </w:rPr>
      </w:pPr>
      <w:r w:rsidRPr="00661E18">
        <w:rPr>
          <w:rFonts w:ascii="Arial" w:hAnsi="Arial" w:cs="Arial"/>
          <w:sz w:val="20"/>
          <w:szCs w:val="20"/>
        </w:rPr>
        <w:t xml:space="preserve">Uchazeč v nabídce uvede harmonogram dodání díla. V harmonogramu budou uvedeny </w:t>
      </w:r>
      <w:proofErr w:type="spellStart"/>
      <w:r w:rsidRPr="00661E18">
        <w:rPr>
          <w:rFonts w:ascii="Arial" w:hAnsi="Arial" w:cs="Arial"/>
          <w:sz w:val="20"/>
          <w:szCs w:val="20"/>
        </w:rPr>
        <w:t>požadovky</w:t>
      </w:r>
      <w:proofErr w:type="spellEnd"/>
      <w:r w:rsidRPr="00661E18">
        <w:rPr>
          <w:rFonts w:ascii="Arial" w:hAnsi="Arial" w:cs="Arial"/>
          <w:sz w:val="20"/>
          <w:szCs w:val="20"/>
        </w:rPr>
        <w:t xml:space="preserve"> na součinnost Zadavatele. Poskytnutí těchto součinností bude nezbytné pro splnění termínů uvedených v harmonogramu. Bude nabídka uchazeče vyřazena? </w:t>
      </w:r>
    </w:p>
    <w:p w:rsidR="00FE4267" w:rsidRPr="00661E18" w:rsidRDefault="00FE4267" w:rsidP="00FE4267">
      <w:pPr>
        <w:pStyle w:val="Odstavecseseznamem"/>
        <w:numPr>
          <w:ilvl w:val="0"/>
          <w:numId w:val="36"/>
        </w:numPr>
        <w:spacing w:before="120" w:after="120" w:line="320" w:lineRule="atLeast"/>
        <w:jc w:val="both"/>
        <w:rPr>
          <w:rFonts w:ascii="Arial" w:hAnsi="Arial" w:cs="Arial"/>
          <w:sz w:val="20"/>
          <w:szCs w:val="20"/>
        </w:rPr>
      </w:pPr>
      <w:r w:rsidRPr="00661E18">
        <w:rPr>
          <w:rFonts w:ascii="Arial" w:hAnsi="Arial" w:cs="Arial"/>
          <w:sz w:val="20"/>
          <w:szCs w:val="20"/>
        </w:rPr>
        <w:t xml:space="preserve">Uchazeč v nabídce uvede požadavky na součinnost Zadavatele z hlediska organizace a řízení projektu dodání díla, např. jmenování realizačního týmu Zadavatele, účast na projektových schůzkách s Uchazečem, oponentura Plánu projektu, … Poskytnutí těchto součinností bude nezbytné pro řádné dodání díla. Bude nabídka uchazeče vyřazena? </w:t>
      </w:r>
    </w:p>
    <w:p w:rsidR="00FE4267" w:rsidRPr="00661E18" w:rsidRDefault="00FE4267" w:rsidP="00FE4267">
      <w:pPr>
        <w:pStyle w:val="Odstavecseseznamem"/>
        <w:numPr>
          <w:ilvl w:val="0"/>
          <w:numId w:val="36"/>
        </w:numPr>
        <w:spacing w:before="120" w:after="120" w:line="320" w:lineRule="atLeast"/>
        <w:jc w:val="both"/>
        <w:rPr>
          <w:rFonts w:ascii="Arial" w:hAnsi="Arial" w:cs="Arial"/>
          <w:sz w:val="20"/>
          <w:szCs w:val="20"/>
        </w:rPr>
      </w:pPr>
      <w:r w:rsidRPr="00661E18">
        <w:rPr>
          <w:rFonts w:ascii="Arial" w:hAnsi="Arial" w:cs="Arial"/>
          <w:sz w:val="20"/>
          <w:szCs w:val="20"/>
        </w:rPr>
        <w:t xml:space="preserve">Uchazeč v nabídce uvede požadavky na součinnost Zadavatele z hlediska vytvoření podmínek pro realizaci díla, např. zřízení vzdáleného přístupu pro Uchazeče do prostředí Zadavatele, … Poskytnutí těchto součinností bude nezbytné pro řádné dodání díla. Bude nabídka uchazeče vyřazena? </w:t>
      </w:r>
    </w:p>
    <w:p w:rsidR="00FE4267" w:rsidRPr="00661E18" w:rsidRDefault="00FE4267" w:rsidP="00FE4267">
      <w:pPr>
        <w:pStyle w:val="Odstavecseseznamem"/>
        <w:numPr>
          <w:ilvl w:val="0"/>
          <w:numId w:val="36"/>
        </w:numPr>
        <w:spacing w:before="120" w:after="120" w:line="320" w:lineRule="atLeast"/>
        <w:jc w:val="both"/>
        <w:rPr>
          <w:rFonts w:ascii="Arial" w:hAnsi="Arial" w:cs="Arial"/>
          <w:sz w:val="20"/>
          <w:szCs w:val="20"/>
        </w:rPr>
      </w:pPr>
      <w:r w:rsidRPr="00661E18">
        <w:rPr>
          <w:rFonts w:ascii="Arial" w:hAnsi="Arial" w:cs="Arial"/>
          <w:sz w:val="20"/>
          <w:szCs w:val="20"/>
        </w:rPr>
        <w:lastRenderedPageBreak/>
        <w:t>Uchazeč v nabídce uvede požadavky na součinnost Zadavatele v rámci provozu. Poskytnutí těchto součinností bude nezbytné pro řádné plnění SLA. Bude nabídka uchazeče vyřazena?</w:t>
      </w:r>
    </w:p>
    <w:p w:rsidR="00755FB2" w:rsidRPr="00661E18" w:rsidRDefault="00FE4267" w:rsidP="00FE4267">
      <w:pPr>
        <w:pStyle w:val="Odstavecseseznamem"/>
        <w:numPr>
          <w:ilvl w:val="0"/>
          <w:numId w:val="36"/>
        </w:numPr>
        <w:spacing w:before="120" w:after="120" w:line="320" w:lineRule="atLeast"/>
        <w:jc w:val="both"/>
        <w:rPr>
          <w:rFonts w:ascii="Arial" w:hAnsi="Arial" w:cs="Arial"/>
          <w:sz w:val="20"/>
          <w:szCs w:val="20"/>
        </w:rPr>
      </w:pPr>
      <w:r w:rsidRPr="00661E18">
        <w:rPr>
          <w:rFonts w:ascii="Arial" w:hAnsi="Arial" w:cs="Arial"/>
          <w:sz w:val="20"/>
          <w:szCs w:val="20"/>
        </w:rPr>
        <w:t>Uchazeč v nabídce uvede požadavky na součinnost Zadavatele z hlediska organizace a řízení provozu, např. jmenování týmu Zadavatele, účast na provozních schůzkách s Uchazečem, oponentura Plánu provozu, … Poskytnutí těchto součinností bude nezbytné pro řádné plnění SLA. Bude nabídka uchazeče vyřazena?</w:t>
      </w:r>
    </w:p>
    <w:p w:rsidR="00755FB2" w:rsidRPr="00661E18" w:rsidRDefault="00755FB2" w:rsidP="00755FB2">
      <w:pPr>
        <w:spacing w:before="120" w:after="120" w:line="320" w:lineRule="atLeast"/>
        <w:jc w:val="both"/>
        <w:rPr>
          <w:rFonts w:ascii="Arial" w:hAnsi="Arial" w:cs="Arial"/>
          <w:sz w:val="20"/>
          <w:szCs w:val="20"/>
          <w:u w:val="single"/>
        </w:rPr>
      </w:pPr>
      <w:r w:rsidRPr="00661E18">
        <w:rPr>
          <w:rFonts w:ascii="Arial" w:hAnsi="Arial" w:cs="Arial"/>
          <w:sz w:val="20"/>
          <w:szCs w:val="20"/>
          <w:u w:val="single"/>
        </w:rPr>
        <w:t>Odpověď zadavatele:</w:t>
      </w:r>
    </w:p>
    <w:p w:rsidR="00EC4F7D" w:rsidRPr="005D5DF1" w:rsidRDefault="00A57072" w:rsidP="00755FB2">
      <w:pPr>
        <w:spacing w:before="120" w:after="120" w:line="320" w:lineRule="atLeast"/>
        <w:jc w:val="both"/>
        <w:rPr>
          <w:rFonts w:ascii="Arial" w:hAnsi="Arial" w:cs="Arial"/>
          <w:sz w:val="20"/>
          <w:szCs w:val="20"/>
          <w:lang w:eastAsia="en-US" w:bidi="en-US"/>
        </w:rPr>
      </w:pPr>
      <w:r w:rsidRPr="005D5DF1">
        <w:rPr>
          <w:rFonts w:ascii="Arial" w:hAnsi="Arial" w:cs="Arial"/>
          <w:sz w:val="20"/>
          <w:szCs w:val="20"/>
          <w:lang w:eastAsia="en-US" w:bidi="en-US"/>
        </w:rPr>
        <w:t xml:space="preserve">Zadavatel nepředjímá svá budoucí rozhodnutí, resp. rozhodnutí hodnotící komise v konkrétním případě, nicméně obecně uvádí, že </w:t>
      </w:r>
      <w:r w:rsidR="005228A0" w:rsidRPr="005D5DF1">
        <w:rPr>
          <w:rFonts w:ascii="Arial" w:hAnsi="Arial" w:cs="Arial"/>
          <w:sz w:val="20"/>
          <w:szCs w:val="20"/>
          <w:lang w:eastAsia="en-US" w:bidi="en-US"/>
        </w:rPr>
        <w:t>povinnost Zadavatele poskytovat součinnost</w:t>
      </w:r>
      <w:r w:rsidR="00A95912" w:rsidRPr="005D5DF1">
        <w:rPr>
          <w:rFonts w:ascii="Arial" w:hAnsi="Arial" w:cs="Arial"/>
          <w:sz w:val="20"/>
          <w:szCs w:val="20"/>
          <w:lang w:eastAsia="en-US" w:bidi="en-US"/>
        </w:rPr>
        <w:t xml:space="preserve"> je stanovena v odst. 3.5 Smlouvy</w:t>
      </w:r>
      <w:r w:rsidR="005228A0" w:rsidRPr="005D5DF1">
        <w:rPr>
          <w:rFonts w:ascii="Arial" w:hAnsi="Arial" w:cs="Arial"/>
          <w:sz w:val="20"/>
          <w:szCs w:val="20"/>
          <w:lang w:eastAsia="en-US" w:bidi="en-US"/>
        </w:rPr>
        <w:t>, přičemž konkrétní rozsah této součinnosti je uveden v</w:t>
      </w:r>
      <w:r w:rsidR="00C01C7A" w:rsidRPr="005D5DF1">
        <w:rPr>
          <w:rFonts w:ascii="Arial" w:hAnsi="Arial" w:cs="Arial"/>
          <w:sz w:val="20"/>
          <w:szCs w:val="20"/>
          <w:lang w:eastAsia="en-US" w:bidi="en-US"/>
        </w:rPr>
        <w:t> příloze č. 6 zadávací dokumentace – Technické specifikaci</w:t>
      </w:r>
      <w:r w:rsidR="005228A0" w:rsidRPr="005D5DF1">
        <w:rPr>
          <w:rFonts w:ascii="Arial" w:hAnsi="Arial" w:cs="Arial"/>
          <w:sz w:val="20"/>
          <w:szCs w:val="20"/>
          <w:lang w:eastAsia="en-US" w:bidi="en-US"/>
        </w:rPr>
        <w:t xml:space="preserve">. </w:t>
      </w:r>
      <w:r w:rsidR="00EC4F7D" w:rsidRPr="005D5DF1">
        <w:rPr>
          <w:rFonts w:ascii="Arial" w:hAnsi="Arial" w:cs="Arial"/>
          <w:sz w:val="20"/>
          <w:szCs w:val="20"/>
          <w:lang w:eastAsia="en-US" w:bidi="en-US"/>
        </w:rPr>
        <w:t>Uchazeč je v</w:t>
      </w:r>
      <w:r w:rsidR="00426BE4" w:rsidRPr="005D5DF1">
        <w:rPr>
          <w:rFonts w:ascii="Arial" w:hAnsi="Arial" w:cs="Arial"/>
          <w:sz w:val="20"/>
          <w:szCs w:val="20"/>
          <w:lang w:eastAsia="en-US" w:bidi="en-US"/>
        </w:rPr>
        <w:t> čl. 5</w:t>
      </w:r>
      <w:r w:rsidR="00EC4F7D" w:rsidRPr="005D5DF1">
        <w:rPr>
          <w:rFonts w:ascii="Arial" w:hAnsi="Arial" w:cs="Arial"/>
          <w:sz w:val="20"/>
          <w:szCs w:val="20"/>
          <w:lang w:eastAsia="en-US" w:bidi="en-US"/>
        </w:rPr>
        <w:t> Popisu návrhu oprávněn specifikovat součinnost požadovanou ze strany Zadavatele, to však pouze v mezích čl. 3 Pří</w:t>
      </w:r>
      <w:r w:rsidR="00426BE4" w:rsidRPr="005D5DF1">
        <w:rPr>
          <w:rFonts w:ascii="Arial" w:hAnsi="Arial" w:cs="Arial"/>
          <w:sz w:val="20"/>
          <w:szCs w:val="20"/>
          <w:lang w:eastAsia="en-US" w:bidi="en-US"/>
        </w:rPr>
        <w:t>lohy č. 6 Zadávací dokumentace.</w:t>
      </w:r>
    </w:p>
    <w:p w:rsidR="005228A0" w:rsidRPr="005D5DF1" w:rsidRDefault="005228A0" w:rsidP="00755FB2">
      <w:pPr>
        <w:spacing w:before="120" w:after="120" w:line="320" w:lineRule="atLeast"/>
        <w:jc w:val="both"/>
        <w:rPr>
          <w:rFonts w:ascii="Arial" w:hAnsi="Arial" w:cs="Arial"/>
          <w:sz w:val="20"/>
          <w:szCs w:val="20"/>
        </w:rPr>
      </w:pPr>
      <w:r w:rsidRPr="005D5DF1">
        <w:rPr>
          <w:rFonts w:ascii="Arial" w:hAnsi="Arial" w:cs="Arial"/>
          <w:sz w:val="20"/>
          <w:szCs w:val="20"/>
        </w:rPr>
        <w:t>Uchazeč je tak</w:t>
      </w:r>
      <w:r w:rsidR="00EC4F7D" w:rsidRPr="005D5DF1">
        <w:rPr>
          <w:rFonts w:ascii="Arial" w:hAnsi="Arial" w:cs="Arial"/>
          <w:sz w:val="20"/>
          <w:szCs w:val="20"/>
        </w:rPr>
        <w:t xml:space="preserve"> v Popisu návrhu řešení</w:t>
      </w:r>
      <w:r w:rsidRPr="005D5DF1">
        <w:rPr>
          <w:rFonts w:ascii="Arial" w:hAnsi="Arial" w:cs="Arial"/>
          <w:sz w:val="20"/>
          <w:szCs w:val="20"/>
        </w:rPr>
        <w:t xml:space="preserve"> oprávněn specifikovat, </w:t>
      </w:r>
      <w:r w:rsidR="00F67847" w:rsidRPr="005D5DF1">
        <w:rPr>
          <w:rFonts w:ascii="Arial" w:hAnsi="Arial" w:cs="Arial"/>
          <w:sz w:val="20"/>
          <w:szCs w:val="20"/>
        </w:rPr>
        <w:t>v jaké podobě a jakých termínech poskytnutí této součinnosti očekává</w:t>
      </w:r>
      <w:r w:rsidR="00AF3C74" w:rsidRPr="005D5DF1">
        <w:rPr>
          <w:rFonts w:ascii="Arial" w:hAnsi="Arial" w:cs="Arial"/>
          <w:sz w:val="20"/>
          <w:szCs w:val="20"/>
        </w:rPr>
        <w:t>, není však oprávněn stanovit Zadavateli jakékoli povinnosti nad rámec povinností uvedených Zadavatelem ve Smlouvě</w:t>
      </w:r>
      <w:r w:rsidR="00EC4F7D" w:rsidRPr="005D5DF1">
        <w:rPr>
          <w:rFonts w:ascii="Arial" w:hAnsi="Arial" w:cs="Arial"/>
          <w:sz w:val="20"/>
          <w:szCs w:val="20"/>
        </w:rPr>
        <w:t xml:space="preserve"> (resp. v čl. 3 Přílohy č. 6 Zadávací dokumentace)</w:t>
      </w:r>
      <w:r w:rsidR="00AF3C74" w:rsidRPr="005D5DF1">
        <w:rPr>
          <w:rFonts w:ascii="Arial" w:hAnsi="Arial" w:cs="Arial"/>
          <w:sz w:val="20"/>
          <w:szCs w:val="20"/>
        </w:rPr>
        <w:t xml:space="preserve">. </w:t>
      </w:r>
    </w:p>
    <w:p w:rsidR="00755FB2" w:rsidRPr="00C21220" w:rsidRDefault="00755FB2" w:rsidP="00755FB2">
      <w:pPr>
        <w:spacing w:before="120" w:after="120" w:line="320" w:lineRule="atLeast"/>
        <w:jc w:val="both"/>
        <w:rPr>
          <w:rFonts w:ascii="Arial" w:hAnsi="Arial" w:cs="Arial"/>
          <w:sz w:val="20"/>
          <w:szCs w:val="20"/>
        </w:rPr>
      </w:pPr>
    </w:p>
    <w:p w:rsidR="00755FB2" w:rsidRPr="00661E18" w:rsidRDefault="00755FB2" w:rsidP="00755FB2">
      <w:pPr>
        <w:spacing w:before="120" w:after="120" w:line="320" w:lineRule="atLeast"/>
        <w:jc w:val="both"/>
        <w:rPr>
          <w:rFonts w:ascii="Arial" w:hAnsi="Arial" w:cs="Arial"/>
          <w:b/>
          <w:sz w:val="20"/>
          <w:szCs w:val="20"/>
        </w:rPr>
      </w:pPr>
      <w:r w:rsidRPr="00FE08AF">
        <w:rPr>
          <w:rFonts w:ascii="Arial" w:hAnsi="Arial" w:cs="Arial"/>
          <w:b/>
          <w:sz w:val="20"/>
          <w:szCs w:val="20"/>
        </w:rPr>
        <w:t xml:space="preserve">Dotaz č. </w:t>
      </w:r>
      <w:r w:rsidRPr="005D5DF1">
        <w:rPr>
          <w:rFonts w:ascii="Arial" w:hAnsi="Arial" w:cs="Arial"/>
          <w:b/>
          <w:sz w:val="20"/>
          <w:szCs w:val="20"/>
        </w:rPr>
        <w:fldChar w:fldCharType="begin"/>
      </w:r>
      <w:r w:rsidRPr="00661E18">
        <w:rPr>
          <w:rFonts w:ascii="Arial" w:hAnsi="Arial" w:cs="Arial"/>
          <w:b/>
          <w:sz w:val="20"/>
          <w:szCs w:val="20"/>
        </w:rPr>
        <w:instrText xml:space="preserve"> AUTONUMLGL  \e </w:instrText>
      </w:r>
      <w:r w:rsidRPr="005D5DF1">
        <w:rPr>
          <w:rFonts w:ascii="Arial" w:hAnsi="Arial" w:cs="Arial"/>
          <w:b/>
          <w:sz w:val="20"/>
          <w:szCs w:val="20"/>
        </w:rPr>
        <w:fldChar w:fldCharType="end"/>
      </w:r>
      <w:r w:rsidRPr="00661E18">
        <w:rPr>
          <w:rFonts w:ascii="Arial" w:hAnsi="Arial" w:cs="Arial"/>
          <w:b/>
          <w:sz w:val="20"/>
          <w:szCs w:val="20"/>
        </w:rPr>
        <w:t xml:space="preserve">: </w:t>
      </w:r>
    </w:p>
    <w:p w:rsidR="00FE4267" w:rsidRPr="00661E18" w:rsidRDefault="00FE4267" w:rsidP="00FE4267">
      <w:pPr>
        <w:spacing w:before="120" w:after="120" w:line="320" w:lineRule="atLeast"/>
        <w:jc w:val="both"/>
        <w:rPr>
          <w:rFonts w:ascii="Arial" w:hAnsi="Arial" w:cs="Arial"/>
          <w:sz w:val="20"/>
          <w:szCs w:val="20"/>
        </w:rPr>
      </w:pPr>
      <w:r w:rsidRPr="00C21220">
        <w:rPr>
          <w:rFonts w:ascii="Arial" w:hAnsi="Arial" w:cs="Arial"/>
          <w:sz w:val="20"/>
          <w:szCs w:val="20"/>
        </w:rPr>
        <w:t>V příloze č.7 ZD „Tabulka pro stanovení nabídkové ceny“ je v tabulce č.2 uvedena položka 1.1.3 „Promítnutí výstupů z akceptace Prototypu do Návrhu realizace“.</w:t>
      </w:r>
    </w:p>
    <w:p w:rsidR="00755FB2" w:rsidRPr="00661E18" w:rsidRDefault="00FE4267" w:rsidP="00FE4267">
      <w:pPr>
        <w:spacing w:before="120" w:after="120" w:line="320" w:lineRule="atLeast"/>
        <w:jc w:val="both"/>
        <w:rPr>
          <w:rFonts w:ascii="Arial" w:hAnsi="Arial" w:cs="Arial"/>
          <w:sz w:val="20"/>
          <w:szCs w:val="20"/>
          <w:u w:val="single"/>
        </w:rPr>
      </w:pPr>
      <w:r w:rsidRPr="00661E18">
        <w:rPr>
          <w:rFonts w:ascii="Arial" w:hAnsi="Arial" w:cs="Arial"/>
          <w:sz w:val="20"/>
          <w:szCs w:val="20"/>
        </w:rPr>
        <w:t>Uchazeč žádá Zadavatele o vysvětlení významu a obsahu této položky.</w:t>
      </w:r>
    </w:p>
    <w:p w:rsidR="00755FB2" w:rsidRPr="00661E18" w:rsidRDefault="00755FB2" w:rsidP="00755FB2">
      <w:pPr>
        <w:spacing w:before="120" w:after="120" w:line="320" w:lineRule="atLeast"/>
        <w:jc w:val="both"/>
        <w:rPr>
          <w:rFonts w:ascii="Arial" w:hAnsi="Arial" w:cs="Arial"/>
          <w:sz w:val="20"/>
          <w:szCs w:val="20"/>
        </w:rPr>
      </w:pPr>
      <w:r w:rsidRPr="00661E18">
        <w:rPr>
          <w:rFonts w:ascii="Arial" w:hAnsi="Arial" w:cs="Arial"/>
          <w:sz w:val="20"/>
          <w:szCs w:val="20"/>
          <w:u w:val="single"/>
        </w:rPr>
        <w:t>Odpověď zadavatele:</w:t>
      </w:r>
    </w:p>
    <w:p w:rsidR="00755FB2" w:rsidRPr="00661E18" w:rsidRDefault="0087479C" w:rsidP="00755FB2">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k tomuto uvádí, že </w:t>
      </w:r>
      <w:r w:rsidR="00C51AD2">
        <w:rPr>
          <w:rFonts w:ascii="Arial" w:hAnsi="Arial" w:cs="Arial"/>
          <w:sz w:val="20"/>
          <w:szCs w:val="20"/>
          <w:lang w:eastAsia="en-US" w:bidi="en-US"/>
        </w:rPr>
        <w:t>tato položka není pro tuto veřejnou zakázku relevantní, k jejímu zahrnutí do Přílohy č. 7 Zadávací dokumentace došlo v důsledku technické chyby. Zadavatel tak očekává, že u této položky bude uvedena cena 0,- Kč</w:t>
      </w:r>
      <w:r w:rsidR="00DF191E">
        <w:rPr>
          <w:rFonts w:ascii="Arial" w:hAnsi="Arial" w:cs="Arial"/>
          <w:sz w:val="20"/>
          <w:szCs w:val="20"/>
          <w:lang w:eastAsia="en-US" w:bidi="en-US"/>
        </w:rPr>
        <w:t xml:space="preserve"> nebo údaj N/A</w:t>
      </w:r>
      <w:r w:rsidR="00173A27">
        <w:rPr>
          <w:rFonts w:ascii="Arial" w:hAnsi="Arial" w:cs="Arial"/>
          <w:sz w:val="20"/>
          <w:szCs w:val="20"/>
          <w:lang w:eastAsia="en-US" w:bidi="en-US"/>
        </w:rPr>
        <w:t xml:space="preserve"> nebo podobně</w:t>
      </w:r>
      <w:r w:rsidR="00C51AD2">
        <w:rPr>
          <w:rFonts w:ascii="Arial" w:hAnsi="Arial" w:cs="Arial"/>
          <w:sz w:val="20"/>
          <w:szCs w:val="20"/>
          <w:lang w:eastAsia="en-US" w:bidi="en-US"/>
        </w:rPr>
        <w:t xml:space="preserve">. </w:t>
      </w:r>
    </w:p>
    <w:p w:rsidR="00755FB2" w:rsidRPr="00C21220" w:rsidRDefault="00755FB2" w:rsidP="00755FB2">
      <w:pPr>
        <w:spacing w:before="120" w:after="120" w:line="320" w:lineRule="atLeast"/>
        <w:jc w:val="both"/>
        <w:rPr>
          <w:rFonts w:ascii="Arial" w:hAnsi="Arial" w:cs="Arial"/>
          <w:b/>
          <w:sz w:val="20"/>
          <w:szCs w:val="20"/>
        </w:rPr>
      </w:pPr>
    </w:p>
    <w:p w:rsidR="00755FB2" w:rsidRPr="00661E18" w:rsidRDefault="00755FB2" w:rsidP="00755FB2">
      <w:pPr>
        <w:spacing w:before="120" w:after="120" w:line="320" w:lineRule="atLeast"/>
        <w:jc w:val="both"/>
        <w:rPr>
          <w:rFonts w:ascii="Arial" w:hAnsi="Arial" w:cs="Arial"/>
          <w:sz w:val="20"/>
          <w:szCs w:val="20"/>
        </w:rPr>
      </w:pPr>
      <w:r w:rsidRPr="00FE08AF">
        <w:rPr>
          <w:rFonts w:ascii="Arial" w:hAnsi="Arial" w:cs="Arial"/>
          <w:b/>
          <w:sz w:val="20"/>
          <w:szCs w:val="20"/>
        </w:rPr>
        <w:t xml:space="preserve">Dotaz č. </w:t>
      </w:r>
      <w:r w:rsidRPr="00173A27">
        <w:rPr>
          <w:rFonts w:ascii="Arial" w:hAnsi="Arial" w:cs="Arial"/>
          <w:b/>
          <w:sz w:val="20"/>
          <w:szCs w:val="20"/>
        </w:rPr>
        <w:fldChar w:fldCharType="begin"/>
      </w:r>
      <w:r w:rsidRPr="00661E18">
        <w:rPr>
          <w:rFonts w:ascii="Arial" w:hAnsi="Arial" w:cs="Arial"/>
          <w:b/>
          <w:sz w:val="20"/>
          <w:szCs w:val="20"/>
        </w:rPr>
        <w:instrText xml:space="preserve"> AUTONUMLGL  \e </w:instrText>
      </w:r>
      <w:r w:rsidRPr="00173A27">
        <w:rPr>
          <w:rFonts w:ascii="Arial" w:hAnsi="Arial" w:cs="Arial"/>
          <w:b/>
          <w:sz w:val="20"/>
          <w:szCs w:val="20"/>
        </w:rPr>
        <w:fldChar w:fldCharType="end"/>
      </w:r>
      <w:r w:rsidRPr="00661E18">
        <w:rPr>
          <w:rFonts w:ascii="Arial" w:hAnsi="Arial" w:cs="Arial"/>
          <w:b/>
          <w:sz w:val="20"/>
          <w:szCs w:val="20"/>
        </w:rPr>
        <w:t>:</w:t>
      </w:r>
      <w:r w:rsidRPr="00661E18">
        <w:rPr>
          <w:rFonts w:ascii="Arial" w:hAnsi="Arial" w:cs="Arial"/>
          <w:sz w:val="20"/>
          <w:szCs w:val="20"/>
        </w:rPr>
        <w:t xml:space="preserve"> </w:t>
      </w:r>
    </w:p>
    <w:p w:rsidR="00FE4267" w:rsidRPr="00661E18" w:rsidRDefault="00FE4267" w:rsidP="00FE4267">
      <w:pPr>
        <w:spacing w:before="120" w:after="120" w:line="320" w:lineRule="atLeast"/>
        <w:jc w:val="both"/>
        <w:rPr>
          <w:rFonts w:ascii="Arial" w:hAnsi="Arial" w:cs="Arial"/>
          <w:sz w:val="20"/>
          <w:szCs w:val="20"/>
        </w:rPr>
      </w:pPr>
      <w:r w:rsidRPr="00C21220">
        <w:rPr>
          <w:rFonts w:ascii="Arial" w:hAnsi="Arial" w:cs="Arial"/>
          <w:sz w:val="20"/>
          <w:szCs w:val="20"/>
        </w:rPr>
        <w:t xml:space="preserve">V příloze č.7 ZD „Tabulka pro stanovení nabídkové ceny“ je v tabulce č.4 uveden </w:t>
      </w:r>
      <w:r w:rsidRPr="00FE08AF">
        <w:rPr>
          <w:rFonts w:ascii="Arial" w:hAnsi="Arial" w:cs="Arial"/>
          <w:sz w:val="20"/>
          <w:szCs w:val="20"/>
        </w:rPr>
        <w:t>rozklad ceny Etapy 1 a Etapy 2 po dílčích plněních.</w:t>
      </w:r>
    </w:p>
    <w:p w:rsidR="00FE4267" w:rsidRPr="00661E18" w:rsidRDefault="00FE4267" w:rsidP="00FE4267">
      <w:pPr>
        <w:spacing w:before="120" w:after="120" w:line="320" w:lineRule="atLeast"/>
        <w:contextualSpacing/>
        <w:jc w:val="both"/>
        <w:rPr>
          <w:rFonts w:ascii="Arial" w:hAnsi="Arial" w:cs="Arial"/>
          <w:sz w:val="20"/>
          <w:szCs w:val="20"/>
        </w:rPr>
      </w:pPr>
      <w:r w:rsidRPr="00661E18">
        <w:rPr>
          <w:rFonts w:ascii="Arial" w:hAnsi="Arial" w:cs="Arial"/>
          <w:sz w:val="20"/>
          <w:szCs w:val="20"/>
        </w:rPr>
        <w:t>Celkové plnění je možné rozdělit na dílčí plnění z mnoha různých pohledů. Uchazeč žádá Zadavatele o následující informace:</w:t>
      </w:r>
    </w:p>
    <w:p w:rsidR="00FE4267" w:rsidRPr="00661E18" w:rsidRDefault="00FE4267" w:rsidP="00FE4267">
      <w:pPr>
        <w:pStyle w:val="Odstavecseseznamem"/>
        <w:numPr>
          <w:ilvl w:val="0"/>
          <w:numId w:val="37"/>
        </w:numPr>
        <w:spacing w:before="120" w:after="120" w:line="320" w:lineRule="atLeast"/>
        <w:ind w:left="1080"/>
        <w:jc w:val="both"/>
        <w:rPr>
          <w:rFonts w:ascii="Arial" w:hAnsi="Arial" w:cs="Arial"/>
          <w:sz w:val="20"/>
          <w:szCs w:val="20"/>
        </w:rPr>
      </w:pPr>
      <w:r w:rsidRPr="00661E18">
        <w:rPr>
          <w:rFonts w:ascii="Arial" w:hAnsi="Arial" w:cs="Arial"/>
          <w:sz w:val="20"/>
          <w:szCs w:val="20"/>
        </w:rPr>
        <w:t>Je žádané rozklad provést podle řešených problémových oblastí (</w:t>
      </w:r>
      <w:proofErr w:type="spellStart"/>
      <w:r w:rsidRPr="00661E18">
        <w:rPr>
          <w:rFonts w:ascii="Arial" w:hAnsi="Arial" w:cs="Arial"/>
          <w:sz w:val="20"/>
          <w:szCs w:val="20"/>
        </w:rPr>
        <w:t>Active</w:t>
      </w:r>
      <w:proofErr w:type="spellEnd"/>
      <w:r w:rsidRPr="00661E18">
        <w:rPr>
          <w:rFonts w:ascii="Arial" w:hAnsi="Arial" w:cs="Arial"/>
          <w:sz w:val="20"/>
          <w:szCs w:val="20"/>
        </w:rPr>
        <w:t xml:space="preserve"> </w:t>
      </w:r>
      <w:proofErr w:type="spellStart"/>
      <w:r w:rsidRPr="00661E18">
        <w:rPr>
          <w:rFonts w:ascii="Arial" w:hAnsi="Arial" w:cs="Arial"/>
          <w:sz w:val="20"/>
          <w:szCs w:val="20"/>
        </w:rPr>
        <w:t>Directory</w:t>
      </w:r>
      <w:proofErr w:type="spellEnd"/>
      <w:r w:rsidRPr="00661E18">
        <w:rPr>
          <w:rFonts w:ascii="Arial" w:hAnsi="Arial" w:cs="Arial"/>
          <w:sz w:val="20"/>
          <w:szCs w:val="20"/>
        </w:rPr>
        <w:t>, Microsoft Exchange Server, Certifikační autorita a čipové karty, …)?</w:t>
      </w:r>
    </w:p>
    <w:p w:rsidR="00755FB2" w:rsidRPr="00661E18" w:rsidRDefault="00FE4267" w:rsidP="00FE4267">
      <w:pPr>
        <w:pStyle w:val="Odstavecseseznamem"/>
        <w:numPr>
          <w:ilvl w:val="0"/>
          <w:numId w:val="37"/>
        </w:numPr>
        <w:spacing w:before="120" w:after="120" w:line="320" w:lineRule="atLeast"/>
        <w:ind w:left="1080"/>
        <w:jc w:val="both"/>
        <w:rPr>
          <w:rFonts w:ascii="Arial" w:hAnsi="Arial" w:cs="Arial"/>
          <w:sz w:val="20"/>
          <w:szCs w:val="20"/>
        </w:rPr>
      </w:pPr>
      <w:r w:rsidRPr="00661E18">
        <w:rPr>
          <w:rFonts w:ascii="Arial" w:hAnsi="Arial" w:cs="Arial"/>
          <w:sz w:val="20"/>
          <w:szCs w:val="20"/>
        </w:rPr>
        <w:t>Je možné provést rozklad pouze do úrovně E.1.2 resp. E.2.2?</w:t>
      </w:r>
    </w:p>
    <w:p w:rsidR="00755FB2" w:rsidRPr="00661E18" w:rsidRDefault="00755FB2" w:rsidP="00755FB2">
      <w:pPr>
        <w:spacing w:before="120" w:after="120" w:line="320" w:lineRule="atLeast"/>
        <w:jc w:val="both"/>
        <w:rPr>
          <w:rFonts w:ascii="Arial" w:hAnsi="Arial" w:cs="Arial"/>
          <w:sz w:val="20"/>
          <w:szCs w:val="20"/>
        </w:rPr>
      </w:pPr>
      <w:r w:rsidRPr="00661E18">
        <w:rPr>
          <w:rFonts w:ascii="Arial" w:hAnsi="Arial" w:cs="Arial"/>
          <w:sz w:val="20"/>
          <w:szCs w:val="20"/>
          <w:u w:val="single"/>
        </w:rPr>
        <w:t>Odpověď zadavatele:</w:t>
      </w:r>
    </w:p>
    <w:p w:rsidR="003E2790" w:rsidRPr="00173A27" w:rsidRDefault="003E2790" w:rsidP="003E2790">
      <w:pPr>
        <w:spacing w:before="120" w:after="120" w:line="320" w:lineRule="atLeast"/>
        <w:jc w:val="both"/>
        <w:rPr>
          <w:rFonts w:ascii="Arial" w:hAnsi="Arial" w:cs="Arial"/>
          <w:sz w:val="20"/>
          <w:szCs w:val="20"/>
          <w:lang w:eastAsia="en-US" w:bidi="en-US"/>
        </w:rPr>
      </w:pPr>
      <w:r w:rsidRPr="00173A27">
        <w:rPr>
          <w:rFonts w:ascii="Arial" w:hAnsi="Arial" w:cs="Arial"/>
          <w:sz w:val="20"/>
          <w:szCs w:val="20"/>
          <w:lang w:eastAsia="en-US" w:bidi="en-US"/>
        </w:rPr>
        <w:lastRenderedPageBreak/>
        <w:t>Ad a) Rozklad ocenění v Tabulce č.4 je možné rozdělit dle řešených oblastí, avšak s přihlédnutím na vymezení dílčího plnění dle odstavce 10.1 a na podmínky stanovené odstavcem 10 Smlouvy.</w:t>
      </w:r>
    </w:p>
    <w:p w:rsidR="003E2790" w:rsidRPr="00040199" w:rsidRDefault="003E2790" w:rsidP="003E2790">
      <w:pPr>
        <w:spacing w:before="120" w:after="120" w:line="320" w:lineRule="atLeast"/>
        <w:jc w:val="both"/>
        <w:rPr>
          <w:rFonts w:ascii="Arial" w:hAnsi="Arial" w:cs="Arial"/>
          <w:b/>
          <w:sz w:val="20"/>
          <w:szCs w:val="20"/>
        </w:rPr>
      </w:pPr>
      <w:r w:rsidRPr="00173A27">
        <w:rPr>
          <w:rFonts w:ascii="Arial" w:hAnsi="Arial" w:cs="Arial"/>
          <w:sz w:val="20"/>
          <w:szCs w:val="20"/>
          <w:lang w:eastAsia="en-US" w:bidi="en-US"/>
        </w:rPr>
        <w:t>Ad b) Zadavatel požaduje rozdělení jednotlivých Etap na několik dílčích plnění v návaznosti na odpověď ad a).</w:t>
      </w:r>
    </w:p>
    <w:p w:rsidR="00755FB2" w:rsidRPr="00C51AD2" w:rsidRDefault="00755FB2" w:rsidP="00755FB2">
      <w:pPr>
        <w:spacing w:before="120" w:after="120" w:line="320" w:lineRule="atLeast"/>
        <w:jc w:val="both"/>
        <w:rPr>
          <w:rFonts w:ascii="Arial" w:hAnsi="Arial" w:cs="Arial"/>
          <w:b/>
          <w:sz w:val="20"/>
          <w:szCs w:val="20"/>
        </w:rPr>
      </w:pPr>
    </w:p>
    <w:p w:rsidR="00755FB2" w:rsidRPr="00661E18" w:rsidRDefault="00755FB2" w:rsidP="00311D37">
      <w:pPr>
        <w:keepNext/>
        <w:spacing w:before="120" w:after="120" w:line="320" w:lineRule="atLeast"/>
        <w:jc w:val="both"/>
        <w:rPr>
          <w:rFonts w:ascii="Arial" w:hAnsi="Arial" w:cs="Arial"/>
          <w:sz w:val="20"/>
          <w:szCs w:val="20"/>
        </w:rPr>
      </w:pPr>
      <w:r w:rsidRPr="00F84BAB">
        <w:rPr>
          <w:rFonts w:ascii="Arial" w:hAnsi="Arial" w:cs="Arial"/>
          <w:b/>
          <w:sz w:val="20"/>
          <w:szCs w:val="20"/>
        </w:rPr>
        <w:t xml:space="preserve">Dotaz č. </w:t>
      </w:r>
      <w:r w:rsidRPr="00173A27">
        <w:rPr>
          <w:rFonts w:ascii="Arial" w:hAnsi="Arial" w:cs="Arial"/>
          <w:b/>
          <w:sz w:val="20"/>
          <w:szCs w:val="20"/>
        </w:rPr>
        <w:fldChar w:fldCharType="begin"/>
      </w:r>
      <w:r w:rsidRPr="00661E18">
        <w:rPr>
          <w:rFonts w:ascii="Arial" w:hAnsi="Arial" w:cs="Arial"/>
          <w:b/>
          <w:sz w:val="20"/>
          <w:szCs w:val="20"/>
        </w:rPr>
        <w:instrText xml:space="preserve"> AUTONUMLGL  \e </w:instrText>
      </w:r>
      <w:r w:rsidRPr="00173A27">
        <w:rPr>
          <w:rFonts w:ascii="Arial" w:hAnsi="Arial" w:cs="Arial"/>
          <w:b/>
          <w:sz w:val="20"/>
          <w:szCs w:val="20"/>
        </w:rPr>
        <w:fldChar w:fldCharType="end"/>
      </w:r>
      <w:r w:rsidRPr="00661E18">
        <w:rPr>
          <w:rFonts w:ascii="Arial" w:hAnsi="Arial" w:cs="Arial"/>
          <w:b/>
          <w:sz w:val="20"/>
          <w:szCs w:val="20"/>
        </w:rPr>
        <w:t>:</w:t>
      </w:r>
    </w:p>
    <w:p w:rsidR="00755FB2" w:rsidRPr="00C51AD2" w:rsidRDefault="00FE4267" w:rsidP="00311D37">
      <w:pPr>
        <w:keepNext/>
        <w:spacing w:before="120" w:after="120" w:line="320" w:lineRule="atLeast"/>
        <w:jc w:val="both"/>
        <w:rPr>
          <w:rFonts w:ascii="Arial" w:hAnsi="Arial" w:cs="Arial"/>
          <w:sz w:val="20"/>
          <w:szCs w:val="20"/>
          <w:u w:val="single"/>
        </w:rPr>
      </w:pPr>
      <w:r w:rsidRPr="00C51AD2">
        <w:rPr>
          <w:rFonts w:ascii="Arial" w:hAnsi="Arial" w:cs="Arial"/>
          <w:sz w:val="20"/>
          <w:szCs w:val="20"/>
          <w:lang w:eastAsia="en-US" w:bidi="en-US"/>
        </w:rPr>
        <w:t>Má být součástí dodávky systém pro autonomní provozní dohled (serverová infrastruktura a licence)?</w:t>
      </w:r>
    </w:p>
    <w:p w:rsidR="00755FB2" w:rsidRPr="00F84BAB" w:rsidRDefault="00755FB2" w:rsidP="00311D37">
      <w:pPr>
        <w:keepNext/>
        <w:spacing w:before="120" w:after="120" w:line="320" w:lineRule="atLeast"/>
        <w:jc w:val="both"/>
        <w:rPr>
          <w:rFonts w:ascii="Arial" w:hAnsi="Arial" w:cs="Arial"/>
          <w:sz w:val="20"/>
          <w:szCs w:val="20"/>
        </w:rPr>
      </w:pPr>
      <w:r w:rsidRPr="00F84BAB">
        <w:rPr>
          <w:rFonts w:ascii="Arial" w:hAnsi="Arial" w:cs="Arial"/>
          <w:sz w:val="20"/>
          <w:szCs w:val="20"/>
          <w:u w:val="single"/>
        </w:rPr>
        <w:t>Odpověď zadavatele:</w:t>
      </w:r>
    </w:p>
    <w:p w:rsidR="009E4377" w:rsidRPr="00CC7A25" w:rsidRDefault="009E4377" w:rsidP="00311D37">
      <w:pPr>
        <w:keepNext/>
        <w:spacing w:before="120" w:after="120" w:line="320" w:lineRule="atLeast"/>
        <w:jc w:val="both"/>
        <w:rPr>
          <w:rFonts w:ascii="Arial" w:hAnsi="Arial" w:cs="Arial"/>
          <w:sz w:val="20"/>
          <w:szCs w:val="20"/>
        </w:rPr>
      </w:pPr>
      <w:r w:rsidRPr="00CC7A25">
        <w:rPr>
          <w:rFonts w:ascii="Arial" w:hAnsi="Arial" w:cs="Arial"/>
          <w:sz w:val="20"/>
          <w:szCs w:val="20"/>
          <w:lang w:eastAsia="en-US" w:bidi="en-US"/>
        </w:rPr>
        <w:t>Serverová infrastruktura ne</w:t>
      </w:r>
      <w:r w:rsidR="00CC7A25" w:rsidRPr="00CC7A25">
        <w:rPr>
          <w:rFonts w:ascii="Arial" w:hAnsi="Arial" w:cs="Arial"/>
          <w:sz w:val="20"/>
          <w:szCs w:val="20"/>
          <w:lang w:eastAsia="en-US" w:bidi="en-US"/>
        </w:rPr>
        <w:t>ní</w:t>
      </w:r>
      <w:r w:rsidRPr="00CC7A25">
        <w:rPr>
          <w:rFonts w:ascii="Arial" w:hAnsi="Arial" w:cs="Arial"/>
          <w:sz w:val="20"/>
          <w:szCs w:val="20"/>
          <w:lang w:eastAsia="en-US" w:bidi="en-US"/>
        </w:rPr>
        <w:t xml:space="preserve"> součástí dodávky (tuto infrastrukturu poskytne </w:t>
      </w:r>
      <w:r w:rsidR="005F7144" w:rsidRPr="00CC7A25">
        <w:rPr>
          <w:rFonts w:ascii="Arial" w:hAnsi="Arial" w:cs="Arial"/>
          <w:sz w:val="20"/>
          <w:szCs w:val="20"/>
          <w:lang w:eastAsia="en-US" w:bidi="en-US"/>
        </w:rPr>
        <w:t>Zadavatel</w:t>
      </w:r>
      <w:r w:rsidRPr="00CC7A25">
        <w:rPr>
          <w:rFonts w:ascii="Arial" w:hAnsi="Arial" w:cs="Arial"/>
          <w:sz w:val="20"/>
          <w:szCs w:val="20"/>
          <w:lang w:eastAsia="en-US" w:bidi="en-US"/>
        </w:rPr>
        <w:t>). Systém pro provozní dohled musí být kompatibilní s platformou Microsoft Hyper-V a bude implementován v rámci infrastruktury zadavatele.</w:t>
      </w:r>
    </w:p>
    <w:p w:rsidR="00CC7A25" w:rsidRPr="00CC7A25" w:rsidRDefault="00CC7A25" w:rsidP="00CC7A25">
      <w:pPr>
        <w:keepNext/>
        <w:spacing w:before="120" w:after="120" w:line="320" w:lineRule="atLeast"/>
        <w:jc w:val="both"/>
        <w:rPr>
          <w:rFonts w:ascii="Arial" w:hAnsi="Arial" w:cs="Arial"/>
          <w:sz w:val="20"/>
          <w:szCs w:val="20"/>
        </w:rPr>
      </w:pPr>
      <w:r w:rsidRPr="00CC7A25">
        <w:rPr>
          <w:rFonts w:ascii="Arial" w:hAnsi="Arial" w:cs="Arial"/>
          <w:sz w:val="20"/>
          <w:szCs w:val="20"/>
        </w:rPr>
        <w:t xml:space="preserve">Obrázek č. 7 v příloze č. 6 – Funkční a technické požadavky zobrazuje centrální dohledový systém.  Zadavatel v rámci tohoto ZD řízení požaduje implementaci  řešení pro monitoring </w:t>
      </w:r>
      <w:r w:rsidRPr="00292907">
        <w:rPr>
          <w:rFonts w:ascii="Arial" w:hAnsi="Arial" w:cs="Arial"/>
          <w:sz w:val="20"/>
          <w:szCs w:val="20"/>
          <w:u w:val="single"/>
        </w:rPr>
        <w:t>dodaného Systému</w:t>
      </w:r>
      <w:r w:rsidRPr="00CC7A25">
        <w:rPr>
          <w:rFonts w:ascii="Arial" w:hAnsi="Arial" w:cs="Arial"/>
          <w:b/>
          <w:sz w:val="20"/>
          <w:szCs w:val="20"/>
        </w:rPr>
        <w:t xml:space="preserve"> </w:t>
      </w:r>
      <w:r w:rsidRPr="00CC7A25">
        <w:rPr>
          <w:rFonts w:ascii="Arial" w:hAnsi="Arial" w:cs="Arial"/>
          <w:sz w:val="20"/>
          <w:szCs w:val="20"/>
        </w:rPr>
        <w:t>v takovém rozsahu, aby Uchazeč byl schopen zajistit službu KS 1.7 – Příloha č. 6.</w:t>
      </w:r>
    </w:p>
    <w:p w:rsidR="00755FB2" w:rsidRPr="00F67847" w:rsidRDefault="00755FB2" w:rsidP="00755FB2">
      <w:pPr>
        <w:rPr>
          <w:rFonts w:ascii="Arial" w:hAnsi="Arial" w:cs="Arial"/>
          <w:sz w:val="20"/>
          <w:szCs w:val="20"/>
        </w:rPr>
      </w:pPr>
    </w:p>
    <w:p w:rsidR="00755FB2" w:rsidRPr="00661E18" w:rsidRDefault="00755FB2" w:rsidP="00755FB2">
      <w:pPr>
        <w:spacing w:before="120" w:after="120" w:line="320" w:lineRule="atLeast"/>
        <w:jc w:val="both"/>
        <w:rPr>
          <w:rFonts w:ascii="Arial" w:hAnsi="Arial" w:cs="Arial"/>
          <w:sz w:val="20"/>
          <w:szCs w:val="20"/>
        </w:rPr>
      </w:pPr>
      <w:r w:rsidRPr="00AF3C74">
        <w:rPr>
          <w:rFonts w:ascii="Arial" w:hAnsi="Arial" w:cs="Arial"/>
          <w:b/>
          <w:sz w:val="20"/>
          <w:szCs w:val="20"/>
        </w:rPr>
        <w:t xml:space="preserve">Dotaz č. </w:t>
      </w:r>
      <w:r w:rsidRPr="00CC7A25">
        <w:rPr>
          <w:rFonts w:ascii="Arial" w:hAnsi="Arial" w:cs="Arial"/>
          <w:b/>
          <w:sz w:val="20"/>
          <w:szCs w:val="20"/>
        </w:rPr>
        <w:fldChar w:fldCharType="begin"/>
      </w:r>
      <w:r w:rsidRPr="00661E18">
        <w:rPr>
          <w:rFonts w:ascii="Arial" w:hAnsi="Arial" w:cs="Arial"/>
          <w:b/>
          <w:sz w:val="20"/>
          <w:szCs w:val="20"/>
        </w:rPr>
        <w:instrText xml:space="preserve"> AUTONUMLGL  \e </w:instrText>
      </w:r>
      <w:r w:rsidRPr="00CC7A25">
        <w:rPr>
          <w:rFonts w:ascii="Arial" w:hAnsi="Arial" w:cs="Arial"/>
          <w:b/>
          <w:sz w:val="20"/>
          <w:szCs w:val="20"/>
        </w:rPr>
        <w:fldChar w:fldCharType="end"/>
      </w:r>
      <w:r w:rsidRPr="00661E18">
        <w:rPr>
          <w:rFonts w:ascii="Arial" w:hAnsi="Arial" w:cs="Arial"/>
          <w:b/>
          <w:sz w:val="20"/>
          <w:szCs w:val="20"/>
        </w:rPr>
        <w:t>:</w:t>
      </w:r>
    </w:p>
    <w:p w:rsidR="00755FB2" w:rsidRPr="00C21220" w:rsidRDefault="00FE4267" w:rsidP="00755FB2">
      <w:pPr>
        <w:spacing w:before="120" w:after="120" w:line="320" w:lineRule="atLeast"/>
        <w:jc w:val="both"/>
        <w:rPr>
          <w:rFonts w:ascii="Arial" w:hAnsi="Arial" w:cs="Arial"/>
          <w:sz w:val="20"/>
          <w:szCs w:val="20"/>
          <w:u w:val="single"/>
        </w:rPr>
      </w:pPr>
      <w:r w:rsidRPr="005228A0">
        <w:rPr>
          <w:rFonts w:ascii="Arial" w:hAnsi="Arial" w:cs="Arial"/>
          <w:sz w:val="20"/>
          <w:szCs w:val="20"/>
          <w:lang w:eastAsia="en-US" w:bidi="en-US"/>
        </w:rPr>
        <w:t>V příloze č. 6 ZD v obr. 7 v kapitole 2 je uvedeno</w:t>
      </w:r>
      <w:r w:rsidRPr="00C51AD2">
        <w:rPr>
          <w:rFonts w:ascii="Arial" w:hAnsi="Arial" w:cs="Arial"/>
          <w:sz w:val="20"/>
          <w:szCs w:val="20"/>
          <w:lang w:eastAsia="en-US" w:bidi="en-US"/>
        </w:rPr>
        <w:t>:  „Zeleně označené části jsou zajištěny MPSV (nebo jinými dodavateli)“. Mají být i za této situace v soupisu licencí podle požadavku kapitoly 2.1 uvedeny potřebné licence pro provozní dohled, bezpečnostní dohled a zálohování? Jestliže ano, žádáme Zadavate</w:t>
      </w:r>
      <w:r w:rsidRPr="00F84BAB">
        <w:rPr>
          <w:rFonts w:ascii="Arial" w:hAnsi="Arial" w:cs="Arial"/>
          <w:sz w:val="20"/>
          <w:szCs w:val="20"/>
          <w:lang w:eastAsia="en-US" w:bidi="en-US"/>
        </w:rPr>
        <w:t>le o upřesnění jaký systém pro provozní dohled, bezpečnostní dohled a zálohování je/bude používán. Nebo o upřesnění jaké informace mají být uvedeny.</w:t>
      </w:r>
    </w:p>
    <w:p w:rsidR="00755FB2" w:rsidRPr="00661E18" w:rsidRDefault="00755FB2" w:rsidP="00755FB2">
      <w:pPr>
        <w:spacing w:before="120" w:after="120" w:line="320" w:lineRule="atLeast"/>
        <w:jc w:val="both"/>
        <w:rPr>
          <w:rFonts w:ascii="Arial" w:hAnsi="Arial" w:cs="Arial"/>
          <w:sz w:val="20"/>
          <w:szCs w:val="20"/>
        </w:rPr>
      </w:pPr>
      <w:r w:rsidRPr="00661E18">
        <w:rPr>
          <w:rFonts w:ascii="Arial" w:hAnsi="Arial" w:cs="Arial"/>
          <w:sz w:val="20"/>
          <w:szCs w:val="20"/>
          <w:u w:val="single"/>
        </w:rPr>
        <w:t>Odpověď zadavatele:</w:t>
      </w:r>
    </w:p>
    <w:p w:rsidR="00755FB2" w:rsidRPr="00661E18" w:rsidRDefault="00292907" w:rsidP="00755FB2">
      <w:pPr>
        <w:spacing w:before="120" w:after="120" w:line="320" w:lineRule="atLeast"/>
        <w:jc w:val="both"/>
        <w:rPr>
          <w:rFonts w:ascii="Arial" w:hAnsi="Arial" w:cs="Arial"/>
          <w:sz w:val="20"/>
          <w:szCs w:val="20"/>
        </w:rPr>
      </w:pPr>
      <w:r>
        <w:rPr>
          <w:rFonts w:ascii="Arial" w:hAnsi="Arial" w:cs="Arial"/>
          <w:sz w:val="20"/>
          <w:szCs w:val="20"/>
          <w:lang w:eastAsia="en-US" w:bidi="en-US"/>
        </w:rPr>
        <w:t>Zadavatel odkazuje na odpověď č. 16 těchto Dodatečných informací a č. 13 Dodatečných informací č. XVII.</w:t>
      </w:r>
    </w:p>
    <w:p w:rsidR="001809A5" w:rsidRPr="00C51AD2" w:rsidRDefault="001809A5" w:rsidP="00A31705">
      <w:pPr>
        <w:rPr>
          <w:rFonts w:ascii="Arial" w:hAnsi="Arial" w:cs="Arial"/>
          <w:sz w:val="20"/>
          <w:szCs w:val="20"/>
        </w:rPr>
      </w:pPr>
    </w:p>
    <w:p w:rsidR="00031131" w:rsidRPr="00F84BAB" w:rsidRDefault="00031131" w:rsidP="00A31705">
      <w:pPr>
        <w:rPr>
          <w:rFonts w:ascii="Arial" w:hAnsi="Arial" w:cs="Arial"/>
          <w:sz w:val="20"/>
          <w:szCs w:val="20"/>
        </w:rPr>
      </w:pPr>
    </w:p>
    <w:p w:rsidR="00331330" w:rsidRPr="00661E18" w:rsidRDefault="00886EB0" w:rsidP="001D5F52">
      <w:pPr>
        <w:rPr>
          <w:rFonts w:ascii="Arial" w:hAnsi="Arial" w:cs="Arial"/>
          <w:b/>
          <w:sz w:val="20"/>
          <w:szCs w:val="20"/>
        </w:rPr>
      </w:pPr>
      <w:r w:rsidRPr="00C21220">
        <w:rPr>
          <w:rFonts w:ascii="Arial" w:hAnsi="Arial" w:cs="Arial"/>
          <w:sz w:val="20"/>
          <w:szCs w:val="20"/>
        </w:rPr>
        <w:t xml:space="preserve">V Praze dne </w:t>
      </w:r>
      <w:r w:rsidR="00C85FF3">
        <w:rPr>
          <w:rFonts w:ascii="Arial" w:hAnsi="Arial" w:cs="Arial"/>
          <w:sz w:val="20"/>
          <w:szCs w:val="20"/>
          <w:lang w:eastAsia="en-US" w:bidi="en-US"/>
        </w:rPr>
        <w:t>17. 2. 2015</w:t>
      </w:r>
    </w:p>
    <w:sectPr w:rsidR="00331330" w:rsidRPr="00661E18"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3E2" w:rsidRDefault="005D03E2">
      <w:r>
        <w:separator/>
      </w:r>
    </w:p>
  </w:endnote>
  <w:endnote w:type="continuationSeparator" w:id="0">
    <w:p w:rsidR="005D03E2" w:rsidRDefault="005D03E2">
      <w:r>
        <w:continuationSeparator/>
      </w:r>
    </w:p>
  </w:endnote>
  <w:endnote w:type="continuationNotice" w:id="1">
    <w:p w:rsidR="005D03E2" w:rsidRDefault="005D03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helveticaCE"/>
    <w:panose1 w:val="020B0604020202020204"/>
    <w:charset w:val="EE"/>
    <w:family w:val="swiss"/>
    <w:pitch w:val="variable"/>
    <w:sig w:usb0="E0002AFF" w:usb1="C0007843" w:usb2="00000009" w:usb3="00000000" w:csb0="000001FF" w:csb1="00000000"/>
  </w:font>
  <w:font w:name="Times New Roman">
    <w:altName w:val="Thorndale"/>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l?r ??fc"/>
    <w:panose1 w:val="02020609040205080304"/>
    <w:charset w:val="80"/>
    <w:family w:val="modern"/>
    <w:pitch w:val="fixed"/>
    <w:sig w:usb0="E00002FF" w:usb1="6AC7FDFB" w:usb2="00000012" w:usb3="00000000" w:csb0="0002009F" w:csb1="00000000"/>
  </w:font>
  <w:font w:name="Arial Unicode MS">
    <w:altName w:val="Tahoma"/>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00002FF" w:usb1="4000ACFF" w:usb2="00000001" w:usb3="00000000" w:csb0="0000019F" w:csb1="00000000"/>
  </w:font>
  <w:font w:name="Cambria">
    <w:altName w:val="Times New Roman"/>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4F181D">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Pr="00CB3734" w:rsidRDefault="004F181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3A087B">
      <w:rPr>
        <w:rStyle w:val="slostrnky"/>
        <w:rFonts w:ascii="Arial" w:hAnsi="Arial" w:cs="Arial"/>
        <w:noProof/>
        <w:sz w:val="20"/>
        <w:szCs w:val="20"/>
      </w:rPr>
      <w:t>10</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3A087B">
      <w:rPr>
        <w:rStyle w:val="slostrnky"/>
        <w:rFonts w:ascii="Arial" w:hAnsi="Arial" w:cs="Arial"/>
        <w:noProof/>
        <w:sz w:val="20"/>
        <w:szCs w:val="20"/>
      </w:rPr>
      <w:t>10</w:t>
    </w:r>
    <w:r w:rsidRPr="00CB3734">
      <w:rPr>
        <w:rStyle w:val="slostrnky"/>
        <w:rFonts w:ascii="Arial" w:hAnsi="Arial" w:cs="Arial"/>
        <w:sz w:val="20"/>
        <w:szCs w:val="20"/>
      </w:rPr>
      <w:fldChar w:fldCharType="end"/>
    </w:r>
  </w:p>
  <w:p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3E2" w:rsidRDefault="005D03E2">
      <w:r>
        <w:separator/>
      </w:r>
    </w:p>
  </w:footnote>
  <w:footnote w:type="continuationSeparator" w:id="0">
    <w:p w:rsidR="005D03E2" w:rsidRDefault="005D03E2">
      <w:r>
        <w:continuationSeparator/>
      </w:r>
    </w:p>
  </w:footnote>
  <w:footnote w:type="continuationNotice" w:id="1">
    <w:p w:rsidR="005D03E2" w:rsidRDefault="005D03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1329F3">
    <w:pPr>
      <w:pStyle w:val="Zhlav"/>
      <w:tabs>
        <w:tab w:val="clear" w:pos="4536"/>
        <w:tab w:val="clear" w:pos="9072"/>
        <w:tab w:val="left" w:pos="6820"/>
      </w:tabs>
      <w:jc w:val="right"/>
      <w:rPr>
        <w:noProof/>
        <w:sz w:val="20"/>
      </w:rPr>
    </w:pPr>
  </w:p>
  <w:p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CE6201E"/>
    <w:multiLevelType w:val="hybridMultilevel"/>
    <w:tmpl w:val="A91E85A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0">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33660C80"/>
    <w:multiLevelType w:val="hybridMultilevel"/>
    <w:tmpl w:val="D3D6322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3">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3D686F8B"/>
    <w:multiLevelType w:val="singleLevel"/>
    <w:tmpl w:val="75BE5F46"/>
    <w:lvl w:ilvl="0">
      <w:start w:val="16"/>
      <w:numFmt w:val="decimal"/>
      <w:lvlText w:val="%1."/>
      <w:lvlJc w:val="left"/>
      <w:pPr>
        <w:tabs>
          <w:tab w:val="num" w:pos="0"/>
        </w:tabs>
        <w:ind w:left="720" w:hanging="360"/>
      </w:pPr>
      <w:rPr>
        <w:rFonts w:cs="Times New Roman" w:hint="default"/>
      </w:rPr>
    </w:lvl>
  </w:abstractNum>
  <w:abstractNum w:abstractNumId="15">
    <w:nsid w:val="40CB7F86"/>
    <w:multiLevelType w:val="hybridMultilevel"/>
    <w:tmpl w:val="398C1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7">
    <w:nsid w:val="4AD21C7D"/>
    <w:multiLevelType w:val="hybridMultilevel"/>
    <w:tmpl w:val="B9322DB4"/>
    <w:lvl w:ilvl="0" w:tplc="0405000F">
      <w:start w:val="1"/>
      <w:numFmt w:val="decimal"/>
      <w:lvlText w:val="%1."/>
      <w:lvlJc w:val="left"/>
      <w:pPr>
        <w:ind w:left="720" w:hanging="360"/>
      </w:pPr>
    </w:lvl>
    <w:lvl w:ilvl="1" w:tplc="D9067440">
      <w:start w:val="1"/>
      <w:numFmt w:val="lowerLetter"/>
      <w:lvlText w:val="%2)"/>
      <w:lvlJc w:val="left"/>
      <w:pPr>
        <w:ind w:left="1815" w:hanging="73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nsid w:val="5BA763AA"/>
    <w:multiLevelType w:val="hybridMultilevel"/>
    <w:tmpl w:val="4B9042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7">
    <w:nsid w:val="72B71EFC"/>
    <w:multiLevelType w:val="hybridMultilevel"/>
    <w:tmpl w:val="D3D6322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1">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4">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
  </w:num>
  <w:num w:numId="3">
    <w:abstractNumId w:val="18"/>
  </w:num>
  <w:num w:numId="4">
    <w:abstractNumId w:val="13"/>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33"/>
  </w:num>
  <w:num w:numId="11">
    <w:abstractNumId w:val="5"/>
  </w:num>
  <w:num w:numId="12">
    <w:abstractNumId w:val="12"/>
  </w:num>
  <w:num w:numId="13">
    <w:abstractNumId w:val="19"/>
  </w:num>
  <w:num w:numId="14">
    <w:abstractNumId w:val="32"/>
  </w:num>
  <w:num w:numId="15">
    <w:abstractNumId w:val="30"/>
  </w:num>
  <w:num w:numId="16">
    <w:abstractNumId w:val="24"/>
  </w:num>
  <w:num w:numId="17">
    <w:abstractNumId w:val="0"/>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25"/>
  </w:num>
  <w:num w:numId="21">
    <w:abstractNumId w:val="16"/>
  </w:num>
  <w:num w:numId="22">
    <w:abstractNumId w:val="20"/>
  </w:num>
  <w:num w:numId="23">
    <w:abstractNumId w:val="34"/>
  </w:num>
  <w:num w:numId="24">
    <w:abstractNumId w:val="9"/>
  </w:num>
  <w:num w:numId="25">
    <w:abstractNumId w:val="8"/>
  </w:num>
  <w:num w:numId="26">
    <w:abstractNumId w:val="26"/>
  </w:num>
  <w:num w:numId="27">
    <w:abstractNumId w:val="29"/>
  </w:num>
  <w:num w:numId="28">
    <w:abstractNumId w:val="4"/>
  </w:num>
  <w:num w:numId="29">
    <w:abstractNumId w:val="6"/>
  </w:num>
  <w:num w:numId="30">
    <w:abstractNumId w:val="23"/>
  </w:num>
  <w:num w:numId="31">
    <w:abstractNumId w:val="31"/>
  </w:num>
  <w:num w:numId="32">
    <w:abstractNumId w:val="14"/>
  </w:num>
  <w:num w:numId="33">
    <w:abstractNumId w:val="22"/>
  </w:num>
  <w:num w:numId="34">
    <w:abstractNumId w:val="17"/>
  </w:num>
  <w:num w:numId="35">
    <w:abstractNumId w:val="27"/>
  </w:num>
  <w:num w:numId="36">
    <w:abstractNumId w:val="11"/>
  </w:num>
  <w:num w:numId="37">
    <w:abstractNumId w:val="7"/>
  </w:num>
  <w:num w:numId="38">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0DBB"/>
    <w:rsid w:val="000115FD"/>
    <w:rsid w:val="00013219"/>
    <w:rsid w:val="00015D53"/>
    <w:rsid w:val="00031131"/>
    <w:rsid w:val="0003276A"/>
    <w:rsid w:val="00040199"/>
    <w:rsid w:val="000428C5"/>
    <w:rsid w:val="00064C5D"/>
    <w:rsid w:val="00070DF4"/>
    <w:rsid w:val="00072205"/>
    <w:rsid w:val="000747C0"/>
    <w:rsid w:val="00074B09"/>
    <w:rsid w:val="000772E9"/>
    <w:rsid w:val="00080DD8"/>
    <w:rsid w:val="0008486A"/>
    <w:rsid w:val="00084FBF"/>
    <w:rsid w:val="00087412"/>
    <w:rsid w:val="000A474C"/>
    <w:rsid w:val="000A4EB9"/>
    <w:rsid w:val="000A7552"/>
    <w:rsid w:val="000C24DF"/>
    <w:rsid w:val="000C2672"/>
    <w:rsid w:val="000C404D"/>
    <w:rsid w:val="000D19F1"/>
    <w:rsid w:val="000D5F05"/>
    <w:rsid w:val="000D7EF4"/>
    <w:rsid w:val="000E2605"/>
    <w:rsid w:val="000F104B"/>
    <w:rsid w:val="000F29BC"/>
    <w:rsid w:val="000F4268"/>
    <w:rsid w:val="00105CDD"/>
    <w:rsid w:val="00111576"/>
    <w:rsid w:val="001250A2"/>
    <w:rsid w:val="00125A2A"/>
    <w:rsid w:val="001329F3"/>
    <w:rsid w:val="00133748"/>
    <w:rsid w:val="00136F46"/>
    <w:rsid w:val="00143FB7"/>
    <w:rsid w:val="00145853"/>
    <w:rsid w:val="00145970"/>
    <w:rsid w:val="0015012C"/>
    <w:rsid w:val="0015673B"/>
    <w:rsid w:val="00163920"/>
    <w:rsid w:val="001672AD"/>
    <w:rsid w:val="001718BD"/>
    <w:rsid w:val="00173A27"/>
    <w:rsid w:val="00174079"/>
    <w:rsid w:val="001772A5"/>
    <w:rsid w:val="001809A5"/>
    <w:rsid w:val="00183D7E"/>
    <w:rsid w:val="0018694E"/>
    <w:rsid w:val="001923A5"/>
    <w:rsid w:val="00194D42"/>
    <w:rsid w:val="0019794C"/>
    <w:rsid w:val="001A0D69"/>
    <w:rsid w:val="001A58FD"/>
    <w:rsid w:val="001A72BB"/>
    <w:rsid w:val="001B21DD"/>
    <w:rsid w:val="001B4294"/>
    <w:rsid w:val="001C436E"/>
    <w:rsid w:val="001C4EBC"/>
    <w:rsid w:val="001C5030"/>
    <w:rsid w:val="001C6EC1"/>
    <w:rsid w:val="001C780F"/>
    <w:rsid w:val="001D5F52"/>
    <w:rsid w:val="001D7BD8"/>
    <w:rsid w:val="001D7D3D"/>
    <w:rsid w:val="001E516A"/>
    <w:rsid w:val="001E7B15"/>
    <w:rsid w:val="001F0E98"/>
    <w:rsid w:val="001F4650"/>
    <w:rsid w:val="001F65FB"/>
    <w:rsid w:val="001F74DA"/>
    <w:rsid w:val="001F76D5"/>
    <w:rsid w:val="001F776A"/>
    <w:rsid w:val="00200AB6"/>
    <w:rsid w:val="00203002"/>
    <w:rsid w:val="00206B56"/>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7FC1"/>
    <w:rsid w:val="00281B56"/>
    <w:rsid w:val="00284563"/>
    <w:rsid w:val="00287671"/>
    <w:rsid w:val="00287CB4"/>
    <w:rsid w:val="00290595"/>
    <w:rsid w:val="00292907"/>
    <w:rsid w:val="002964A1"/>
    <w:rsid w:val="002A5D36"/>
    <w:rsid w:val="002B1CAA"/>
    <w:rsid w:val="002B304F"/>
    <w:rsid w:val="002B4110"/>
    <w:rsid w:val="002C2462"/>
    <w:rsid w:val="002D09D7"/>
    <w:rsid w:val="002D4DB5"/>
    <w:rsid w:val="002D75C0"/>
    <w:rsid w:val="002E05E1"/>
    <w:rsid w:val="002E4C77"/>
    <w:rsid w:val="002F339F"/>
    <w:rsid w:val="002F3E48"/>
    <w:rsid w:val="002F5093"/>
    <w:rsid w:val="002F5CEB"/>
    <w:rsid w:val="00300568"/>
    <w:rsid w:val="00307BBD"/>
    <w:rsid w:val="00307CCF"/>
    <w:rsid w:val="0031174B"/>
    <w:rsid w:val="00311756"/>
    <w:rsid w:val="00311D37"/>
    <w:rsid w:val="003140F9"/>
    <w:rsid w:val="0031507D"/>
    <w:rsid w:val="003158FC"/>
    <w:rsid w:val="00323B2D"/>
    <w:rsid w:val="00323F4D"/>
    <w:rsid w:val="003311CC"/>
    <w:rsid w:val="00331330"/>
    <w:rsid w:val="00344ED3"/>
    <w:rsid w:val="00353E73"/>
    <w:rsid w:val="00360B26"/>
    <w:rsid w:val="003653E8"/>
    <w:rsid w:val="00370432"/>
    <w:rsid w:val="0037282C"/>
    <w:rsid w:val="00373AF1"/>
    <w:rsid w:val="00375A2C"/>
    <w:rsid w:val="003766F6"/>
    <w:rsid w:val="003774BA"/>
    <w:rsid w:val="00380E87"/>
    <w:rsid w:val="0038790A"/>
    <w:rsid w:val="003A087B"/>
    <w:rsid w:val="003A3AAC"/>
    <w:rsid w:val="003B6310"/>
    <w:rsid w:val="003B7BF5"/>
    <w:rsid w:val="003C500C"/>
    <w:rsid w:val="003C57B9"/>
    <w:rsid w:val="003C5EAA"/>
    <w:rsid w:val="003C74FC"/>
    <w:rsid w:val="003D75D2"/>
    <w:rsid w:val="003E1C87"/>
    <w:rsid w:val="003E2790"/>
    <w:rsid w:val="003E433B"/>
    <w:rsid w:val="003F1619"/>
    <w:rsid w:val="003F5539"/>
    <w:rsid w:val="003F559B"/>
    <w:rsid w:val="00411C96"/>
    <w:rsid w:val="00413353"/>
    <w:rsid w:val="00422308"/>
    <w:rsid w:val="004231EA"/>
    <w:rsid w:val="0042427C"/>
    <w:rsid w:val="00426730"/>
    <w:rsid w:val="00426BE4"/>
    <w:rsid w:val="00432436"/>
    <w:rsid w:val="00432729"/>
    <w:rsid w:val="00432BA0"/>
    <w:rsid w:val="004436C9"/>
    <w:rsid w:val="0045115E"/>
    <w:rsid w:val="004511C8"/>
    <w:rsid w:val="00456F78"/>
    <w:rsid w:val="004661DC"/>
    <w:rsid w:val="00473079"/>
    <w:rsid w:val="00473D8E"/>
    <w:rsid w:val="00485A07"/>
    <w:rsid w:val="00491EA9"/>
    <w:rsid w:val="00496DD9"/>
    <w:rsid w:val="004972E2"/>
    <w:rsid w:val="00497CE8"/>
    <w:rsid w:val="004A0601"/>
    <w:rsid w:val="004A3A00"/>
    <w:rsid w:val="004A52F4"/>
    <w:rsid w:val="004A57A2"/>
    <w:rsid w:val="004A5A9D"/>
    <w:rsid w:val="004A7985"/>
    <w:rsid w:val="004B265E"/>
    <w:rsid w:val="004B58D6"/>
    <w:rsid w:val="004C79D0"/>
    <w:rsid w:val="004D469F"/>
    <w:rsid w:val="004D478F"/>
    <w:rsid w:val="004D53B1"/>
    <w:rsid w:val="004D6F3C"/>
    <w:rsid w:val="004D7524"/>
    <w:rsid w:val="004E1E11"/>
    <w:rsid w:val="004F181D"/>
    <w:rsid w:val="004F2E22"/>
    <w:rsid w:val="004F4983"/>
    <w:rsid w:val="004F5505"/>
    <w:rsid w:val="004F6095"/>
    <w:rsid w:val="004F66BA"/>
    <w:rsid w:val="004F75B1"/>
    <w:rsid w:val="00502A92"/>
    <w:rsid w:val="005060A3"/>
    <w:rsid w:val="00510DA5"/>
    <w:rsid w:val="00516995"/>
    <w:rsid w:val="00520AA9"/>
    <w:rsid w:val="00521D1E"/>
    <w:rsid w:val="005224F3"/>
    <w:rsid w:val="005228A0"/>
    <w:rsid w:val="00525147"/>
    <w:rsid w:val="00535533"/>
    <w:rsid w:val="005364DB"/>
    <w:rsid w:val="0053798B"/>
    <w:rsid w:val="00537C3C"/>
    <w:rsid w:val="00541A05"/>
    <w:rsid w:val="00553E00"/>
    <w:rsid w:val="00557A1C"/>
    <w:rsid w:val="00566BC9"/>
    <w:rsid w:val="00570526"/>
    <w:rsid w:val="00574FEC"/>
    <w:rsid w:val="00575442"/>
    <w:rsid w:val="005759CB"/>
    <w:rsid w:val="005919BE"/>
    <w:rsid w:val="0059229E"/>
    <w:rsid w:val="005A2910"/>
    <w:rsid w:val="005B0057"/>
    <w:rsid w:val="005B1F33"/>
    <w:rsid w:val="005C0B94"/>
    <w:rsid w:val="005C2358"/>
    <w:rsid w:val="005C7575"/>
    <w:rsid w:val="005D03E2"/>
    <w:rsid w:val="005D5DF1"/>
    <w:rsid w:val="005D6560"/>
    <w:rsid w:val="005E0712"/>
    <w:rsid w:val="005E07F9"/>
    <w:rsid w:val="005F2E15"/>
    <w:rsid w:val="005F41FB"/>
    <w:rsid w:val="005F4274"/>
    <w:rsid w:val="005F6D73"/>
    <w:rsid w:val="005F7144"/>
    <w:rsid w:val="00600D11"/>
    <w:rsid w:val="00602B3C"/>
    <w:rsid w:val="00604E3D"/>
    <w:rsid w:val="00607F2C"/>
    <w:rsid w:val="006146E4"/>
    <w:rsid w:val="006165E4"/>
    <w:rsid w:val="006204C1"/>
    <w:rsid w:val="00641A09"/>
    <w:rsid w:val="00641A13"/>
    <w:rsid w:val="00650011"/>
    <w:rsid w:val="006503DB"/>
    <w:rsid w:val="00650792"/>
    <w:rsid w:val="0065328E"/>
    <w:rsid w:val="00654588"/>
    <w:rsid w:val="00655D5D"/>
    <w:rsid w:val="006562A9"/>
    <w:rsid w:val="00656A53"/>
    <w:rsid w:val="00657EB9"/>
    <w:rsid w:val="00661E18"/>
    <w:rsid w:val="0066771D"/>
    <w:rsid w:val="006725BC"/>
    <w:rsid w:val="0067413C"/>
    <w:rsid w:val="00677201"/>
    <w:rsid w:val="006856A7"/>
    <w:rsid w:val="006873B5"/>
    <w:rsid w:val="00690E6E"/>
    <w:rsid w:val="006A7274"/>
    <w:rsid w:val="006B057B"/>
    <w:rsid w:val="006B59EF"/>
    <w:rsid w:val="006C0C11"/>
    <w:rsid w:val="006C0FBA"/>
    <w:rsid w:val="006C1477"/>
    <w:rsid w:val="006C6AFC"/>
    <w:rsid w:val="006D7C6E"/>
    <w:rsid w:val="006F038F"/>
    <w:rsid w:val="007011B0"/>
    <w:rsid w:val="0070230A"/>
    <w:rsid w:val="007024B7"/>
    <w:rsid w:val="0070458F"/>
    <w:rsid w:val="0072020C"/>
    <w:rsid w:val="0072278A"/>
    <w:rsid w:val="00734BC2"/>
    <w:rsid w:val="00737F60"/>
    <w:rsid w:val="00745957"/>
    <w:rsid w:val="00747A68"/>
    <w:rsid w:val="00755FB2"/>
    <w:rsid w:val="00760378"/>
    <w:rsid w:val="0076101A"/>
    <w:rsid w:val="00761394"/>
    <w:rsid w:val="00764924"/>
    <w:rsid w:val="007729F7"/>
    <w:rsid w:val="0077307C"/>
    <w:rsid w:val="00777B55"/>
    <w:rsid w:val="00793640"/>
    <w:rsid w:val="00793DEB"/>
    <w:rsid w:val="007A05D6"/>
    <w:rsid w:val="007A08F6"/>
    <w:rsid w:val="007B19D1"/>
    <w:rsid w:val="007B2A09"/>
    <w:rsid w:val="007B7C70"/>
    <w:rsid w:val="007C1C5F"/>
    <w:rsid w:val="007C4F1E"/>
    <w:rsid w:val="007C60C9"/>
    <w:rsid w:val="007C7D1D"/>
    <w:rsid w:val="007D2C68"/>
    <w:rsid w:val="007D2DF0"/>
    <w:rsid w:val="007D3FF1"/>
    <w:rsid w:val="007D7AC5"/>
    <w:rsid w:val="007F1C05"/>
    <w:rsid w:val="007F43A4"/>
    <w:rsid w:val="007F4BAC"/>
    <w:rsid w:val="007F50A5"/>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4529C"/>
    <w:rsid w:val="00853AC8"/>
    <w:rsid w:val="0085796D"/>
    <w:rsid w:val="008620D3"/>
    <w:rsid w:val="0086514C"/>
    <w:rsid w:val="00866140"/>
    <w:rsid w:val="00866372"/>
    <w:rsid w:val="0087479C"/>
    <w:rsid w:val="00876E33"/>
    <w:rsid w:val="00881769"/>
    <w:rsid w:val="00886EB0"/>
    <w:rsid w:val="0089235D"/>
    <w:rsid w:val="00895AFD"/>
    <w:rsid w:val="00895C84"/>
    <w:rsid w:val="008A0E06"/>
    <w:rsid w:val="008A5370"/>
    <w:rsid w:val="008A6EF4"/>
    <w:rsid w:val="008A6F42"/>
    <w:rsid w:val="008B0852"/>
    <w:rsid w:val="008B585D"/>
    <w:rsid w:val="008B6D80"/>
    <w:rsid w:val="008C2175"/>
    <w:rsid w:val="008C38EF"/>
    <w:rsid w:val="008D723D"/>
    <w:rsid w:val="008F1269"/>
    <w:rsid w:val="008F60B7"/>
    <w:rsid w:val="008F7441"/>
    <w:rsid w:val="00900807"/>
    <w:rsid w:val="009326FB"/>
    <w:rsid w:val="00937265"/>
    <w:rsid w:val="009406BA"/>
    <w:rsid w:val="00942B06"/>
    <w:rsid w:val="00942DF9"/>
    <w:rsid w:val="0095733F"/>
    <w:rsid w:val="00962220"/>
    <w:rsid w:val="00962703"/>
    <w:rsid w:val="009704B3"/>
    <w:rsid w:val="00977432"/>
    <w:rsid w:val="00983A1B"/>
    <w:rsid w:val="00985BA8"/>
    <w:rsid w:val="00987119"/>
    <w:rsid w:val="0098784B"/>
    <w:rsid w:val="009907C0"/>
    <w:rsid w:val="00993289"/>
    <w:rsid w:val="00995A18"/>
    <w:rsid w:val="009A3A84"/>
    <w:rsid w:val="009A4175"/>
    <w:rsid w:val="009B13CD"/>
    <w:rsid w:val="009C106D"/>
    <w:rsid w:val="009C1911"/>
    <w:rsid w:val="009C6C7F"/>
    <w:rsid w:val="009C77CA"/>
    <w:rsid w:val="009D0033"/>
    <w:rsid w:val="009D0B81"/>
    <w:rsid w:val="009D25FE"/>
    <w:rsid w:val="009E2A12"/>
    <w:rsid w:val="009E4377"/>
    <w:rsid w:val="009E5D80"/>
    <w:rsid w:val="009E78D9"/>
    <w:rsid w:val="009F4587"/>
    <w:rsid w:val="009F4A48"/>
    <w:rsid w:val="009F5DC3"/>
    <w:rsid w:val="009F73A5"/>
    <w:rsid w:val="009F7D6A"/>
    <w:rsid w:val="00A05A85"/>
    <w:rsid w:val="00A0778F"/>
    <w:rsid w:val="00A07FB6"/>
    <w:rsid w:val="00A1575A"/>
    <w:rsid w:val="00A23C70"/>
    <w:rsid w:val="00A26581"/>
    <w:rsid w:val="00A27E39"/>
    <w:rsid w:val="00A311F3"/>
    <w:rsid w:val="00A31705"/>
    <w:rsid w:val="00A36FB7"/>
    <w:rsid w:val="00A44171"/>
    <w:rsid w:val="00A52940"/>
    <w:rsid w:val="00A57072"/>
    <w:rsid w:val="00A615BF"/>
    <w:rsid w:val="00A642BE"/>
    <w:rsid w:val="00A65ED0"/>
    <w:rsid w:val="00A73C9C"/>
    <w:rsid w:val="00A76FCF"/>
    <w:rsid w:val="00A81154"/>
    <w:rsid w:val="00A87173"/>
    <w:rsid w:val="00A879A7"/>
    <w:rsid w:val="00A90207"/>
    <w:rsid w:val="00A90339"/>
    <w:rsid w:val="00A9475D"/>
    <w:rsid w:val="00A95912"/>
    <w:rsid w:val="00AA05BB"/>
    <w:rsid w:val="00AB028A"/>
    <w:rsid w:val="00AB3DBC"/>
    <w:rsid w:val="00AD0E88"/>
    <w:rsid w:val="00AD4124"/>
    <w:rsid w:val="00AD61F2"/>
    <w:rsid w:val="00AD66BC"/>
    <w:rsid w:val="00AD7530"/>
    <w:rsid w:val="00AD7FB8"/>
    <w:rsid w:val="00AE1526"/>
    <w:rsid w:val="00AE1BBF"/>
    <w:rsid w:val="00AE3F85"/>
    <w:rsid w:val="00AF30BF"/>
    <w:rsid w:val="00AF3C74"/>
    <w:rsid w:val="00B04356"/>
    <w:rsid w:val="00B0564B"/>
    <w:rsid w:val="00B12393"/>
    <w:rsid w:val="00B14BF4"/>
    <w:rsid w:val="00B14FA8"/>
    <w:rsid w:val="00B169AF"/>
    <w:rsid w:val="00B216F1"/>
    <w:rsid w:val="00B2601E"/>
    <w:rsid w:val="00B263C2"/>
    <w:rsid w:val="00B30EF1"/>
    <w:rsid w:val="00B33912"/>
    <w:rsid w:val="00B341E2"/>
    <w:rsid w:val="00B54570"/>
    <w:rsid w:val="00B623F0"/>
    <w:rsid w:val="00B632D0"/>
    <w:rsid w:val="00B66768"/>
    <w:rsid w:val="00B70168"/>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1C7A"/>
    <w:rsid w:val="00C05B66"/>
    <w:rsid w:val="00C07A26"/>
    <w:rsid w:val="00C12DC9"/>
    <w:rsid w:val="00C14F65"/>
    <w:rsid w:val="00C21220"/>
    <w:rsid w:val="00C21DBF"/>
    <w:rsid w:val="00C22555"/>
    <w:rsid w:val="00C45701"/>
    <w:rsid w:val="00C46AB1"/>
    <w:rsid w:val="00C5052B"/>
    <w:rsid w:val="00C51AD2"/>
    <w:rsid w:val="00C610C1"/>
    <w:rsid w:val="00C61C09"/>
    <w:rsid w:val="00C73F32"/>
    <w:rsid w:val="00C75471"/>
    <w:rsid w:val="00C775FF"/>
    <w:rsid w:val="00C80DE6"/>
    <w:rsid w:val="00C8338D"/>
    <w:rsid w:val="00C85FF3"/>
    <w:rsid w:val="00C86313"/>
    <w:rsid w:val="00C97DC6"/>
    <w:rsid w:val="00CA462E"/>
    <w:rsid w:val="00CA68BE"/>
    <w:rsid w:val="00CA77D6"/>
    <w:rsid w:val="00CB3734"/>
    <w:rsid w:val="00CB60ED"/>
    <w:rsid w:val="00CC538A"/>
    <w:rsid w:val="00CC764B"/>
    <w:rsid w:val="00CC7A25"/>
    <w:rsid w:val="00CD0676"/>
    <w:rsid w:val="00CE4549"/>
    <w:rsid w:val="00D045AE"/>
    <w:rsid w:val="00D04AA1"/>
    <w:rsid w:val="00D05DB2"/>
    <w:rsid w:val="00D06B0E"/>
    <w:rsid w:val="00D127E1"/>
    <w:rsid w:val="00D1488B"/>
    <w:rsid w:val="00D175C3"/>
    <w:rsid w:val="00D2006B"/>
    <w:rsid w:val="00D20621"/>
    <w:rsid w:val="00D313CF"/>
    <w:rsid w:val="00D60D8C"/>
    <w:rsid w:val="00D71B6F"/>
    <w:rsid w:val="00D8044A"/>
    <w:rsid w:val="00D85572"/>
    <w:rsid w:val="00D86EA6"/>
    <w:rsid w:val="00D87072"/>
    <w:rsid w:val="00D96828"/>
    <w:rsid w:val="00DA1B38"/>
    <w:rsid w:val="00DA5EE4"/>
    <w:rsid w:val="00DA79A3"/>
    <w:rsid w:val="00DB04EF"/>
    <w:rsid w:val="00DB0A62"/>
    <w:rsid w:val="00DB26BC"/>
    <w:rsid w:val="00DB2932"/>
    <w:rsid w:val="00DC1313"/>
    <w:rsid w:val="00DC19C8"/>
    <w:rsid w:val="00DC3158"/>
    <w:rsid w:val="00DC4F08"/>
    <w:rsid w:val="00DC51DA"/>
    <w:rsid w:val="00DC52A3"/>
    <w:rsid w:val="00DD310C"/>
    <w:rsid w:val="00DD3FAB"/>
    <w:rsid w:val="00DD4D49"/>
    <w:rsid w:val="00DD78FB"/>
    <w:rsid w:val="00DE616E"/>
    <w:rsid w:val="00DE7302"/>
    <w:rsid w:val="00DF191E"/>
    <w:rsid w:val="00DF2FD1"/>
    <w:rsid w:val="00DF38A9"/>
    <w:rsid w:val="00DF5417"/>
    <w:rsid w:val="00E0214A"/>
    <w:rsid w:val="00E021F4"/>
    <w:rsid w:val="00E045BE"/>
    <w:rsid w:val="00E0534D"/>
    <w:rsid w:val="00E103FE"/>
    <w:rsid w:val="00E14591"/>
    <w:rsid w:val="00E24393"/>
    <w:rsid w:val="00E2542F"/>
    <w:rsid w:val="00E26871"/>
    <w:rsid w:val="00E30AC8"/>
    <w:rsid w:val="00E403D0"/>
    <w:rsid w:val="00E4110F"/>
    <w:rsid w:val="00E41262"/>
    <w:rsid w:val="00E44202"/>
    <w:rsid w:val="00E46BD6"/>
    <w:rsid w:val="00E50D50"/>
    <w:rsid w:val="00E54136"/>
    <w:rsid w:val="00E54B54"/>
    <w:rsid w:val="00E54BF0"/>
    <w:rsid w:val="00E63E08"/>
    <w:rsid w:val="00E6667F"/>
    <w:rsid w:val="00E6724F"/>
    <w:rsid w:val="00E7041A"/>
    <w:rsid w:val="00E80656"/>
    <w:rsid w:val="00E8145A"/>
    <w:rsid w:val="00E83A69"/>
    <w:rsid w:val="00E840E3"/>
    <w:rsid w:val="00E92958"/>
    <w:rsid w:val="00E97874"/>
    <w:rsid w:val="00EA20EB"/>
    <w:rsid w:val="00EA39F3"/>
    <w:rsid w:val="00EB70BF"/>
    <w:rsid w:val="00EC0074"/>
    <w:rsid w:val="00EC084A"/>
    <w:rsid w:val="00EC1A22"/>
    <w:rsid w:val="00EC4F7D"/>
    <w:rsid w:val="00EC667A"/>
    <w:rsid w:val="00ED0167"/>
    <w:rsid w:val="00ED0B7F"/>
    <w:rsid w:val="00ED0D5B"/>
    <w:rsid w:val="00ED4B05"/>
    <w:rsid w:val="00ED4E5A"/>
    <w:rsid w:val="00ED6720"/>
    <w:rsid w:val="00EE272A"/>
    <w:rsid w:val="00EE2F5C"/>
    <w:rsid w:val="00EE3DBB"/>
    <w:rsid w:val="00EF080E"/>
    <w:rsid w:val="00EF4A59"/>
    <w:rsid w:val="00F04EB5"/>
    <w:rsid w:val="00F05EAD"/>
    <w:rsid w:val="00F06508"/>
    <w:rsid w:val="00F11D5A"/>
    <w:rsid w:val="00F24147"/>
    <w:rsid w:val="00F268B4"/>
    <w:rsid w:val="00F369A7"/>
    <w:rsid w:val="00F52FB4"/>
    <w:rsid w:val="00F5705D"/>
    <w:rsid w:val="00F576B1"/>
    <w:rsid w:val="00F6000F"/>
    <w:rsid w:val="00F60119"/>
    <w:rsid w:val="00F66ED0"/>
    <w:rsid w:val="00F67847"/>
    <w:rsid w:val="00F75A77"/>
    <w:rsid w:val="00F84BAB"/>
    <w:rsid w:val="00F93525"/>
    <w:rsid w:val="00F9414A"/>
    <w:rsid w:val="00F97613"/>
    <w:rsid w:val="00FA3789"/>
    <w:rsid w:val="00FA5171"/>
    <w:rsid w:val="00FA65A3"/>
    <w:rsid w:val="00FA6922"/>
    <w:rsid w:val="00FB1B07"/>
    <w:rsid w:val="00FB4536"/>
    <w:rsid w:val="00FB5D4A"/>
    <w:rsid w:val="00FB5F8C"/>
    <w:rsid w:val="00FB7DAA"/>
    <w:rsid w:val="00FC2F78"/>
    <w:rsid w:val="00FC2FC0"/>
    <w:rsid w:val="00FC73E8"/>
    <w:rsid w:val="00FD7EBA"/>
    <w:rsid w:val="00FE08AF"/>
    <w:rsid w:val="00FE1B6E"/>
    <w:rsid w:val="00FE1D0D"/>
    <w:rsid w:val="00FE2698"/>
    <w:rsid w:val="00FE4267"/>
    <w:rsid w:val="00FE55BF"/>
    <w:rsid w:val="00FE722C"/>
    <w:rsid w:val="00FE73AC"/>
    <w:rsid w:val="00FF0538"/>
    <w:rsid w:val="00FF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s9DOWHEfkGkBG/C8yXQG/4ngWLQ=</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jVSi0OLJeiwh8q8L9075tLb1FeQ=</DigestValue>
    </Reference>
  </SignedInfo>
  <SignatureValue>ldQoTqH9dBG/CGAqYK6VVSGrP3XQP14rIeiXyAys1I+rxT4rGnJkUKuD7CkEjacgqyKkkTrqBL4N
LDSiYuFwpGy9Oed4kPW/1TR+mBdovJ8ybNmYB2Toj2JSqd2nv4d8V5Vvw1LRECqfo4b3vXzErI1N
1GOqrCK5BpkNdn9/dgCJ+eMNK4r0jDYA6a/K3Vi2lY2t2sr8g6hherGV1kvsM0C8A0Rxl9+tA47S
rPKPUem5q3PKqEWz+Ql6/AQRQwtcwpDGL8JkK7v9eR7t9AE81F3BtFVVxRPv12s4EgSxTzqIOTUt
0ItG1P2rLhR6lUJ9MbsL8uwgmo3abG7hfrnOeQ==</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yJSAii097CysruDKN+XCQsRLUtc=</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lslTSC0eplWPUWRK4bhkKHY1scg=</DigestValue>
      </Reference>
      <Reference URI="/word/webSettings.xml?ContentType=application/vnd.openxmlformats-officedocument.wordprocessingml.webSettings+xml">
        <DigestMethod Algorithm="http://www.w3.org/2000/09/xmldsig#sha1"/>
        <DigestValue>GpZs8ofOvDRBBXu7QKgyQI30qDw=</DigestValue>
      </Reference>
      <Reference URI="/word/numbering.xml?ContentType=application/vnd.openxmlformats-officedocument.wordprocessingml.numbering+xml">
        <DigestMethod Algorithm="http://www.w3.org/2000/09/xmldsig#sha1"/>
        <DigestValue>JG1BehFJK6bAu5dhv/9c4Avh1oo=</DigestValue>
      </Reference>
      <Reference URI="/word/styles.xml?ContentType=application/vnd.openxmlformats-officedocument.wordprocessingml.styles+xml">
        <DigestMethod Algorithm="http://www.w3.org/2000/09/xmldsig#sha1"/>
        <DigestValue>R1H0T84mMx1jw3Rm7QyGOV8OUmo=</DigestValue>
      </Reference>
      <Reference URI="/word/fontTable.xml?ContentType=application/vnd.openxmlformats-officedocument.wordprocessingml.fontTable+xml">
        <DigestMethod Algorithm="http://www.w3.org/2000/09/xmldsig#sha1"/>
        <DigestValue>bDSsdHqY82vI0t9IJAJwREXYOAs=</DigestValue>
      </Reference>
      <Reference URI="/word/footer2.xml?ContentType=application/vnd.openxmlformats-officedocument.wordprocessingml.footer+xml">
        <DigestMethod Algorithm="http://www.w3.org/2000/09/xmldsig#sha1"/>
        <DigestValue>KVtez++qlCfnEuBLlNGQ2196jOY=</DigestValue>
      </Reference>
      <Reference URI="/word/header1.xml?ContentType=application/vnd.openxmlformats-officedocument.wordprocessingml.header+xml">
        <DigestMethod Algorithm="http://www.w3.org/2000/09/xmldsig#sha1"/>
        <DigestValue>+SmQdLL/5pYm74GL3yRMaLlvIgM=</DigestValue>
      </Reference>
      <Reference URI="/word/document.xml?ContentType=application/vnd.openxmlformats-officedocument.wordprocessingml.document.main+xml">
        <DigestMethod Algorithm="http://www.w3.org/2000/09/xmldsig#sha1"/>
        <DigestValue>hXRAyN3tzHFD913NFul7dxXUV/0=</DigestValue>
      </Reference>
      <Reference URI="/word/header2.xml?ContentType=application/vnd.openxmlformats-officedocument.wordprocessingml.header+xml">
        <DigestMethod Algorithm="http://www.w3.org/2000/09/xmldsig#sha1"/>
        <DigestValue>nrL+B9hIBV0SWVmGUyBw33Veo0o=</DigestValue>
      </Reference>
      <Reference URI="/word/endnotes.xml?ContentType=application/vnd.openxmlformats-officedocument.wordprocessingml.endnotes+xml">
        <DigestMethod Algorithm="http://www.w3.org/2000/09/xmldsig#sha1"/>
        <DigestValue>QGeoOxKDB20R78/dc/hYRpDZxEQ=</DigestValue>
      </Reference>
      <Reference URI="/word/footer1.xml?ContentType=application/vnd.openxmlformats-officedocument.wordprocessingml.footer+xml">
        <DigestMethod Algorithm="http://www.w3.org/2000/09/xmldsig#sha1"/>
        <DigestValue>p2n8mcylWATjyTV46uphyqziIBU=</DigestValue>
      </Reference>
      <Reference URI="/word/footnotes.xml?ContentType=application/vnd.openxmlformats-officedocument.wordprocessingml.footnotes+xml">
        <DigestMethod Algorithm="http://www.w3.org/2000/09/xmldsig#sha1"/>
        <DigestValue>dnsd6cmI5aP8GSYyHnFMt6f6Wtg=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2015-02-17T17:13:02Z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2015-02-17T17:13:02Z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2.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19843B2-52AB-469A-979B-C10D7B757441}">
  <ds:schemaRefs>
    <ds:schemaRef ds:uri="5e6c6c5c-474c-4ef7-b7d6-59a0e77cc256"/>
    <ds:schemaRef ds:uri="http://purl.org/dc/elements/1.1/"/>
    <ds:schemaRef ds:uri="http://schemas.microsoft.com/office/2006/metadata/properties"/>
    <ds:schemaRef ds:uri="http://schemas.microsoft.com/office/2006/documentManagement/types"/>
    <ds:schemaRef ds:uri="http://www.w3.org/XML/1998/namespace"/>
    <ds:schemaRef ds:uri="4085a4f5-5f40-4143-b221-75ee5dde648a"/>
    <ds:schemaRef ds:uri="8662c659-72ab-411b-b755-fbef5cbbde18"/>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EE642DE7-E9A2-431E-8775-5FCD7EDD3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2870</Words>
  <Characters>16966</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19797</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Petr Pernica</dc:creator>
  <cp:lastModifiedBy>Najmanová Alena Ing. (MPSV)</cp:lastModifiedBy>
  <cp:revision>4</cp:revision>
  <cp:lastPrinted>2015-02-17T17:12:00Z</cp:lastPrinted>
  <dcterms:created xsi:type="dcterms:W3CDTF">2015-02-17T17:08:00Z</dcterms:created>
  <dcterms:modified xsi:type="dcterms:W3CDTF">2015-02-17T17:13:00Z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